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right="-292" w:rightChars="-139" w:firstLine="0" w:firstLineChars="0"/>
        <w:jc w:val="center"/>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正德</w:t>
      </w:r>
      <w:r>
        <w:rPr>
          <w:rFonts w:hint="eastAsia" w:ascii="方正小标宋简体" w:hAnsi="方正小标宋简体" w:eastAsia="方正小标宋简体" w:cs="方正小标宋简体"/>
          <w:sz w:val="32"/>
          <w:szCs w:val="32"/>
          <w:lang w:val="en-US" w:eastAsia="zh-CN"/>
        </w:rPr>
        <w:t>职业技术</w:t>
      </w:r>
      <w:r>
        <w:rPr>
          <w:rFonts w:hint="eastAsia" w:ascii="方正小标宋简体" w:hAnsi="方正小标宋简体" w:eastAsia="方正小标宋简体" w:cs="方正小标宋简体"/>
          <w:sz w:val="32"/>
          <w:szCs w:val="32"/>
        </w:rPr>
        <w:t>学院</w:t>
      </w:r>
    </w:p>
    <w:p>
      <w:pPr>
        <w:jc w:val="center"/>
        <w:rPr>
          <w:rFonts w:hint="default"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lang w:val="en-US" w:eastAsia="zh-CN"/>
        </w:rPr>
        <w:t>智慧黑板及桌椅等技术参数要求</w:t>
      </w:r>
    </w:p>
    <w:p>
      <w:pPr>
        <w:ind w:left="0" w:leftChars="0" w:firstLine="0" w:firstLineChars="0"/>
        <w:jc w:val="left"/>
        <w:rPr>
          <w:rFonts w:hint="eastAsia" w:ascii="仿宋_GB2312" w:hAnsi="仿宋_GB2312" w:eastAsia="仿宋_GB2312" w:cs="仿宋_GB2312"/>
          <w:sz w:val="24"/>
          <w:szCs w:val="24"/>
          <w:lang w:val="en-US" w:eastAsia="zh-CN"/>
        </w:rPr>
      </w:pPr>
    </w:p>
    <w:p>
      <w:pPr>
        <w:numPr>
          <w:ilvl w:val="0"/>
          <w:numId w:val="0"/>
        </w:numPr>
        <w:ind w:leftChars="0"/>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1.设备外观样式可见参考图；</w:t>
      </w:r>
    </w:p>
    <w:p>
      <w:pPr>
        <w:numPr>
          <w:ilvl w:val="0"/>
          <w:numId w:val="0"/>
        </w:numPr>
        <w:ind w:leftChars="0"/>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2.配件须选用国产优质品牌；</w:t>
      </w:r>
    </w:p>
    <w:p>
      <w:pPr>
        <w:numPr>
          <w:ilvl w:val="0"/>
          <w:numId w:val="0"/>
        </w:numPr>
        <w:ind w:leftChars="0"/>
        <w:jc w:val="left"/>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3.可提前预约实地勘察项目需求（王老师：18913816062）；</w:t>
      </w:r>
    </w:p>
    <w:tbl>
      <w:tblPr>
        <w:tblStyle w:val="6"/>
        <w:tblW w:w="9414" w:type="dxa"/>
        <w:tblInd w:w="93" w:type="dxa"/>
        <w:tblLayout w:type="fixed"/>
        <w:tblCellMar>
          <w:top w:w="0" w:type="dxa"/>
          <w:left w:w="108" w:type="dxa"/>
          <w:bottom w:w="0" w:type="dxa"/>
          <w:right w:w="108" w:type="dxa"/>
        </w:tblCellMar>
      </w:tblPr>
      <w:tblGrid>
        <w:gridCol w:w="562"/>
        <w:gridCol w:w="1150"/>
        <w:gridCol w:w="5834"/>
        <w:gridCol w:w="845"/>
        <w:gridCol w:w="1023"/>
      </w:tblGrid>
      <w:tr>
        <w:tblPrEx>
          <w:tblCellMar>
            <w:top w:w="0" w:type="dxa"/>
            <w:left w:w="108" w:type="dxa"/>
            <w:bottom w:w="0" w:type="dxa"/>
            <w:right w:w="108" w:type="dxa"/>
          </w:tblCellMar>
        </w:tblPrEx>
        <w:trPr>
          <w:trHeight w:val="582"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sz w:val="18"/>
                <w:szCs w:val="18"/>
              </w:rPr>
            </w:pPr>
            <w:r>
              <w:rPr>
                <w:rFonts w:hint="eastAsia" w:ascii="黑体" w:hAnsi="黑体" w:eastAsia="黑体" w:cs="黑体"/>
                <w:sz w:val="18"/>
                <w:szCs w:val="18"/>
              </w:rPr>
              <w:t>序号</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sz w:val="18"/>
                <w:szCs w:val="18"/>
              </w:rPr>
            </w:pPr>
            <w:r>
              <w:rPr>
                <w:rFonts w:hint="eastAsia" w:ascii="黑体" w:hAnsi="黑体" w:eastAsia="黑体" w:cs="黑体"/>
                <w:sz w:val="18"/>
                <w:szCs w:val="18"/>
              </w:rPr>
              <w:t>设备名称</w:t>
            </w:r>
          </w:p>
        </w:tc>
        <w:tc>
          <w:tcPr>
            <w:tcW w:w="583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sz w:val="18"/>
                <w:szCs w:val="18"/>
              </w:rPr>
            </w:pPr>
            <w:r>
              <w:rPr>
                <w:rFonts w:hint="eastAsia" w:ascii="黑体" w:hAnsi="黑体" w:eastAsia="黑体" w:cs="黑体"/>
                <w:sz w:val="18"/>
                <w:szCs w:val="18"/>
              </w:rPr>
              <w:t>规格</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sz w:val="18"/>
                <w:szCs w:val="18"/>
              </w:rPr>
            </w:pPr>
            <w:r>
              <w:rPr>
                <w:rFonts w:hint="eastAsia" w:ascii="黑体" w:hAnsi="黑体" w:eastAsia="黑体" w:cs="黑体"/>
                <w:sz w:val="18"/>
                <w:szCs w:val="18"/>
              </w:rPr>
              <w:t>单位</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sz w:val="18"/>
                <w:szCs w:val="18"/>
              </w:rPr>
            </w:pPr>
            <w:r>
              <w:rPr>
                <w:rFonts w:hint="eastAsia" w:ascii="黑体" w:hAnsi="黑体" w:eastAsia="黑体" w:cs="黑体"/>
                <w:sz w:val="18"/>
                <w:szCs w:val="18"/>
              </w:rPr>
              <w:t>数量</w:t>
            </w:r>
          </w:p>
        </w:tc>
      </w:tr>
      <w:tr>
        <w:tblPrEx>
          <w:tblCellMar>
            <w:top w:w="0" w:type="dxa"/>
            <w:left w:w="108" w:type="dxa"/>
            <w:bottom w:w="0" w:type="dxa"/>
            <w:right w:w="108" w:type="dxa"/>
          </w:tblCellMar>
        </w:tblPrEx>
        <w:trPr>
          <w:trHeight w:val="3981"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1</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智慧教学黑板一体机</w:t>
            </w:r>
          </w:p>
        </w:tc>
        <w:tc>
          <w:tcPr>
            <w:tcW w:w="58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仿宋_GB2312" w:hAnsi="仿宋_GB2312" w:eastAsia="仿宋_GB2312" w:cs="仿宋_GB2312"/>
                <w:sz w:val="18"/>
                <w:szCs w:val="18"/>
                <w:lang w:val="en-US" w:eastAsia="zh-CN"/>
              </w:rPr>
            </w:pPr>
            <w:r>
              <w:rPr>
                <w:rFonts w:hint="default" w:ascii="仿宋_GB2312" w:hAnsi="仿宋_GB2312" w:eastAsia="仿宋_GB2312" w:cs="仿宋_GB2312"/>
                <w:sz w:val="18"/>
                <w:szCs w:val="18"/>
                <w:lang w:val="en-US" w:eastAsia="zh-CN"/>
              </w:rPr>
              <w:t>一、整机硬件（</w:t>
            </w:r>
            <w:r>
              <w:rPr>
                <w:rFonts w:hint="eastAsia" w:ascii="仿宋_GB2312" w:hAnsi="仿宋_GB2312" w:eastAsia="仿宋_GB2312" w:cs="仿宋_GB2312"/>
                <w:sz w:val="18"/>
                <w:szCs w:val="18"/>
                <w:lang w:val="en-US" w:eastAsia="zh-CN"/>
              </w:rPr>
              <w:t>中标后须提供第三方权威检测机构出具的检测报告复印件并加盖制造商公章，中标后须</w:t>
            </w:r>
            <w:r>
              <w:rPr>
                <w:rFonts w:hint="default" w:ascii="仿宋_GB2312" w:hAnsi="仿宋_GB2312" w:eastAsia="仿宋_GB2312" w:cs="仿宋_GB2312"/>
                <w:sz w:val="18"/>
                <w:szCs w:val="18"/>
                <w:lang w:val="en-US" w:eastAsia="zh-CN"/>
              </w:rPr>
              <w:t>提供所投产品制造商针对本项目的服务承诺书原件加盖制造商公章</w:t>
            </w:r>
            <w:r>
              <w:rPr>
                <w:rFonts w:hint="eastAsia" w:ascii="仿宋_GB2312" w:hAnsi="仿宋_GB2312" w:eastAsia="仿宋_GB2312" w:cs="仿宋_GB2312"/>
                <w:sz w:val="18"/>
                <w:szCs w:val="18"/>
                <w:lang w:val="en-US" w:eastAsia="zh-CN"/>
              </w:rPr>
              <w:t>，推荐品牌：希沃、鸿合、凌昌、欧帝、MaxHub、东方中原、友凡等）</w:t>
            </w:r>
          </w:p>
          <w:p>
            <w:pPr>
              <w:rPr>
                <w:rFonts w:hint="default" w:ascii="仿宋_GB2312" w:hAnsi="仿宋_GB2312" w:eastAsia="仿宋_GB2312" w:cs="仿宋_GB2312"/>
                <w:sz w:val="18"/>
                <w:szCs w:val="18"/>
                <w:lang w:val="en-US" w:eastAsia="zh-CN"/>
              </w:rPr>
            </w:pPr>
            <w:r>
              <w:rPr>
                <w:rFonts w:hint="default" w:ascii="仿宋_GB2312" w:hAnsi="仿宋_GB2312" w:eastAsia="仿宋_GB2312" w:cs="仿宋_GB2312"/>
                <w:sz w:val="18"/>
                <w:szCs w:val="18"/>
                <w:lang w:val="en-US" w:eastAsia="zh-CN"/>
              </w:rPr>
              <w:t>1. 智慧黑板采用三拼结构，中间为多媒体显示屏，两侧为高强度耐磨专用书写玻璃材质；</w:t>
            </w:r>
            <w:r>
              <w:rPr>
                <w:rFonts w:hint="eastAsia" w:ascii="仿宋_GB2312" w:hAnsi="仿宋_GB2312" w:eastAsia="仿宋_GB2312" w:cs="仿宋_GB2312"/>
                <w:sz w:val="18"/>
                <w:szCs w:val="18"/>
                <w:lang w:val="en-US" w:eastAsia="zh-CN"/>
              </w:rPr>
              <w:t>黑板采用防眩光、防划伤钢化玻璃，不能在表面形成反射影像，不影响可视画面；</w:t>
            </w:r>
            <w:r>
              <w:rPr>
                <w:rFonts w:hint="default" w:ascii="仿宋_GB2312" w:hAnsi="仿宋_GB2312" w:eastAsia="仿宋_GB2312" w:cs="仿宋_GB2312"/>
                <w:sz w:val="18"/>
                <w:szCs w:val="18"/>
                <w:lang w:val="en-US" w:eastAsia="zh-CN"/>
              </w:rPr>
              <w:t>整个黑板无推拉式结构，黑板支持无尘粉笔,普通粉笔,环保水笔等多种媒介书写，整机尺寸：长≤4200mm，高≤1260mm，厚≤100mm。</w:t>
            </w:r>
          </w:p>
          <w:p>
            <w:pPr>
              <w:rPr>
                <w:rFonts w:hint="default" w:ascii="仿宋_GB2312" w:hAnsi="仿宋_GB2312" w:eastAsia="仿宋_GB2312" w:cs="仿宋_GB2312"/>
                <w:sz w:val="18"/>
                <w:szCs w:val="18"/>
                <w:lang w:val="en-US" w:eastAsia="zh-CN"/>
              </w:rPr>
            </w:pPr>
            <w:r>
              <w:rPr>
                <w:rFonts w:hint="default" w:ascii="仿宋_GB2312" w:hAnsi="仿宋_GB2312" w:eastAsia="仿宋_GB2312" w:cs="仿宋_GB2312"/>
                <w:sz w:val="18"/>
                <w:szCs w:val="18"/>
                <w:lang w:val="en-US" w:eastAsia="zh-CN"/>
              </w:rPr>
              <w:t>2. 屏幕采用</w:t>
            </w:r>
            <w:r>
              <w:rPr>
                <w:rFonts w:hint="eastAsia" w:ascii="仿宋_GB2312" w:hAnsi="仿宋_GB2312" w:eastAsia="仿宋_GB2312" w:cs="仿宋_GB2312"/>
                <w:sz w:val="18"/>
                <w:szCs w:val="18"/>
                <w:lang w:val="en-US" w:eastAsia="zh-CN"/>
              </w:rPr>
              <w:t>电容触</w:t>
            </w:r>
            <w:r>
              <w:rPr>
                <w:rFonts w:hint="default" w:ascii="仿宋_GB2312" w:hAnsi="仿宋_GB2312" w:eastAsia="仿宋_GB2312" w:cs="仿宋_GB2312"/>
                <w:sz w:val="18"/>
                <w:szCs w:val="18"/>
                <w:lang w:val="en-US" w:eastAsia="zh-CN"/>
              </w:rPr>
              <w:t>控技术，支持多点触控书写；不低于86 英寸UHD超高清LED 液晶屏，玻璃厚度≥4mm，显示比例16:9，分辨率3840×2160，整机色域覆盖率（Rec709）≥120%。</w:t>
            </w:r>
          </w:p>
          <w:p>
            <w:pPr>
              <w:rPr>
                <w:rFonts w:hint="default" w:ascii="仿宋_GB2312" w:hAnsi="仿宋_GB2312" w:eastAsia="仿宋_GB2312" w:cs="仿宋_GB2312"/>
                <w:sz w:val="18"/>
                <w:szCs w:val="18"/>
                <w:lang w:val="en-US" w:eastAsia="zh-CN"/>
              </w:rPr>
            </w:pPr>
            <w:r>
              <w:rPr>
                <w:rFonts w:hint="default" w:ascii="仿宋_GB2312" w:hAnsi="仿宋_GB2312" w:eastAsia="仿宋_GB2312" w:cs="仿宋_GB2312"/>
                <w:sz w:val="18"/>
                <w:szCs w:val="18"/>
                <w:lang w:val="en-US" w:eastAsia="zh-CN"/>
              </w:rPr>
              <w:t>3. 支持一键打开智慧黑板记忆存储功能，可在不开启互动白板的前提下，一键打开白板小黑板。</w:t>
            </w:r>
          </w:p>
          <w:p>
            <w:pPr>
              <w:rPr>
                <w:rFonts w:hint="default" w:ascii="仿宋_GB2312" w:hAnsi="仿宋_GB2312" w:eastAsia="仿宋_GB2312" w:cs="仿宋_GB2312"/>
                <w:sz w:val="18"/>
                <w:szCs w:val="18"/>
                <w:lang w:val="en-US" w:eastAsia="zh-CN"/>
              </w:rPr>
            </w:pPr>
            <w:r>
              <w:rPr>
                <w:rFonts w:hint="default" w:ascii="仿宋_GB2312" w:hAnsi="仿宋_GB2312" w:eastAsia="仿宋_GB2312" w:cs="仿宋_GB2312"/>
                <w:sz w:val="18"/>
                <w:szCs w:val="18"/>
                <w:lang w:val="en-US" w:eastAsia="zh-CN"/>
              </w:rPr>
              <w:t>4. 左右两侧副屏书写的内容可以进行保存、扫码分享、拖拽到白板软件。整体进行一体化设计，副屏记忆功能均由主屏进行控制开关，副屏可以完整书写，无丝印等标示遮挡书写面积。</w:t>
            </w:r>
          </w:p>
          <w:p>
            <w:pPr>
              <w:rPr>
                <w:rFonts w:hint="default" w:ascii="仿宋_GB2312" w:hAnsi="仿宋_GB2312" w:eastAsia="仿宋_GB2312" w:cs="仿宋_GB2312"/>
                <w:sz w:val="18"/>
                <w:szCs w:val="18"/>
                <w:lang w:val="en-US" w:eastAsia="zh-CN"/>
              </w:rPr>
            </w:pPr>
            <w:r>
              <w:rPr>
                <w:rFonts w:hint="default" w:ascii="仿宋_GB2312" w:hAnsi="仿宋_GB2312" w:eastAsia="仿宋_GB2312" w:cs="仿宋_GB2312"/>
                <w:sz w:val="18"/>
                <w:szCs w:val="18"/>
                <w:lang w:val="en-US" w:eastAsia="zh-CN"/>
              </w:rPr>
              <w:t>5. 为方便老师操作，整机需具有前置实体按键，功能包括电源、主页、锁屏、录屏、触摸锁定、音量、设置等，均具有清晰简体中文标识有效避免教学误操作。</w:t>
            </w:r>
          </w:p>
          <w:p>
            <w:pPr>
              <w:rPr>
                <w:rFonts w:hint="default" w:ascii="仿宋_GB2312" w:hAnsi="仿宋_GB2312" w:eastAsia="仿宋_GB2312" w:cs="仿宋_GB2312"/>
                <w:sz w:val="18"/>
                <w:szCs w:val="18"/>
                <w:lang w:val="en-US" w:eastAsia="zh-CN"/>
              </w:rPr>
            </w:pPr>
            <w:r>
              <w:rPr>
                <w:rFonts w:hint="default" w:ascii="仿宋_GB2312" w:hAnsi="仿宋_GB2312" w:eastAsia="仿宋_GB2312" w:cs="仿宋_GB2312"/>
                <w:sz w:val="18"/>
                <w:szCs w:val="18"/>
                <w:lang w:val="en-US" w:eastAsia="zh-CN"/>
              </w:rPr>
              <w:t>6. 黑板前置接口：≥USB3.0*3，type-C*1，</w:t>
            </w:r>
            <w:r>
              <w:rPr>
                <w:rFonts w:hint="eastAsia" w:ascii="仿宋_GB2312" w:hAnsi="仿宋_GB2312" w:eastAsia="仿宋_GB2312" w:cs="仿宋_GB2312"/>
                <w:sz w:val="18"/>
                <w:szCs w:val="18"/>
                <w:lang w:val="en-US" w:eastAsia="zh-CN"/>
              </w:rPr>
              <w:t>需</w:t>
            </w:r>
            <w:r>
              <w:rPr>
                <w:rFonts w:hint="default" w:ascii="仿宋_GB2312" w:hAnsi="仿宋_GB2312" w:eastAsia="仿宋_GB2312" w:cs="仿宋_GB2312"/>
                <w:sz w:val="18"/>
                <w:szCs w:val="18"/>
                <w:lang w:val="en-US" w:eastAsia="zh-CN"/>
              </w:rPr>
              <w:t>支持 Android 系统、Windows 系统读取外接移动存储设备。</w:t>
            </w:r>
          </w:p>
          <w:p>
            <w:pPr>
              <w:rPr>
                <w:rFonts w:hint="default" w:ascii="仿宋_GB2312" w:hAnsi="仿宋_GB2312" w:eastAsia="仿宋_GB2312" w:cs="仿宋_GB2312"/>
                <w:sz w:val="18"/>
                <w:szCs w:val="18"/>
                <w:lang w:val="en-US" w:eastAsia="zh-CN"/>
              </w:rPr>
            </w:pPr>
            <w:r>
              <w:rPr>
                <w:rFonts w:hint="default" w:ascii="仿宋_GB2312" w:hAnsi="仿宋_GB2312" w:eastAsia="仿宋_GB2312" w:cs="仿宋_GB2312"/>
                <w:sz w:val="18"/>
                <w:szCs w:val="18"/>
                <w:lang w:val="en-US" w:eastAsia="zh-CN"/>
              </w:rPr>
              <w:t>7. 整机</w:t>
            </w:r>
            <w:r>
              <w:rPr>
                <w:rFonts w:hint="eastAsia" w:ascii="仿宋_GB2312" w:hAnsi="仿宋_GB2312" w:eastAsia="仿宋_GB2312" w:cs="仿宋_GB2312"/>
                <w:sz w:val="18"/>
                <w:szCs w:val="18"/>
                <w:lang w:val="en-US" w:eastAsia="zh-CN"/>
              </w:rPr>
              <w:t>可</w:t>
            </w:r>
            <w:r>
              <w:rPr>
                <w:rFonts w:hint="default" w:ascii="仿宋_GB2312" w:hAnsi="仿宋_GB2312" w:eastAsia="仿宋_GB2312" w:cs="仿宋_GB2312"/>
                <w:sz w:val="18"/>
                <w:szCs w:val="18"/>
                <w:lang w:val="en-US" w:eastAsia="zh-CN"/>
              </w:rPr>
              <w:t>内置数字广播模块，可搭配校园广播主机实现音频播放及广播功能。</w:t>
            </w:r>
          </w:p>
          <w:p>
            <w:pPr>
              <w:rPr>
                <w:rFonts w:hint="default" w:ascii="仿宋_GB2312" w:hAnsi="仿宋_GB2312" w:eastAsia="仿宋_GB2312" w:cs="仿宋_GB2312"/>
                <w:sz w:val="18"/>
                <w:szCs w:val="18"/>
                <w:lang w:val="en-US" w:eastAsia="zh-CN"/>
              </w:rPr>
            </w:pPr>
            <w:r>
              <w:rPr>
                <w:rFonts w:hint="default" w:ascii="仿宋_GB2312" w:hAnsi="仿宋_GB2312" w:eastAsia="仿宋_GB2312" w:cs="仿宋_GB2312"/>
                <w:sz w:val="18"/>
                <w:szCs w:val="18"/>
                <w:lang w:val="en-US" w:eastAsia="zh-CN"/>
              </w:rPr>
              <w:t>8. 玻璃面板的碎片状态、抗冲击性、霰弹袋冲击性能、耐热冲击性能均通过国家强制玻璃标准，表面应力≥90Mpa,适应学校复杂环境，保障教学安全。</w:t>
            </w:r>
          </w:p>
          <w:p>
            <w:pPr>
              <w:rPr>
                <w:rFonts w:hint="eastAsia" w:ascii="仿宋_GB2312" w:hAnsi="仿宋_GB2312" w:eastAsia="仿宋_GB2312" w:cs="仿宋_GB2312"/>
                <w:sz w:val="18"/>
                <w:szCs w:val="18"/>
                <w:lang w:val="en-US" w:eastAsia="zh-CN"/>
              </w:rPr>
            </w:pPr>
            <w:r>
              <w:rPr>
                <w:rFonts w:hint="default" w:ascii="仿宋_GB2312" w:hAnsi="仿宋_GB2312" w:eastAsia="仿宋_GB2312" w:cs="仿宋_GB2312"/>
                <w:sz w:val="18"/>
                <w:szCs w:val="18"/>
                <w:lang w:val="en-US" w:eastAsia="zh-CN"/>
              </w:rPr>
              <w:t>9. 为了保障产品安全性，智慧黑板外壳须通过IPX5防护等级测试</w:t>
            </w:r>
            <w:r>
              <w:rPr>
                <w:rFonts w:hint="eastAsia" w:ascii="仿宋_GB2312" w:hAnsi="仿宋_GB2312" w:eastAsia="仿宋_GB2312" w:cs="仿宋_GB2312"/>
                <w:sz w:val="18"/>
                <w:szCs w:val="18"/>
                <w:lang w:val="en-US" w:eastAsia="zh-CN"/>
              </w:rPr>
              <w:t>。</w:t>
            </w:r>
          </w:p>
          <w:p>
            <w:pPr>
              <w:rPr>
                <w:rFonts w:hint="default"/>
                <w:lang w:val="en-US" w:eastAsia="zh-CN"/>
              </w:rPr>
            </w:pPr>
            <w:r>
              <w:rPr>
                <w:rFonts w:hint="eastAsia" w:ascii="仿宋_GB2312" w:hAnsi="仿宋_GB2312" w:eastAsia="仿宋_GB2312" w:cs="仿宋_GB2312"/>
                <w:sz w:val="18"/>
                <w:szCs w:val="18"/>
                <w:lang w:val="en-US" w:eastAsia="zh-CN"/>
              </w:rPr>
              <w:t>10、支持安卓系统不低于9.0版本，内存不低于4G，具备兼容性，支持第三方应用安装。</w:t>
            </w:r>
          </w:p>
          <w:p>
            <w:pPr>
              <w:rPr>
                <w:rFonts w:hint="default" w:ascii="仿宋_GB2312" w:hAnsi="仿宋_GB2312" w:eastAsia="仿宋_GB2312" w:cs="仿宋_GB2312"/>
                <w:sz w:val="18"/>
                <w:szCs w:val="18"/>
                <w:lang w:val="en-US" w:eastAsia="zh-CN"/>
              </w:rPr>
            </w:pPr>
            <w:r>
              <w:rPr>
                <w:rFonts w:hint="default" w:ascii="仿宋_GB2312" w:hAnsi="仿宋_GB2312" w:eastAsia="仿宋_GB2312" w:cs="仿宋_GB2312"/>
                <w:sz w:val="18"/>
                <w:szCs w:val="18"/>
                <w:lang w:val="en-US" w:eastAsia="zh-CN"/>
              </w:rPr>
              <w:t>二、系统功能：</w:t>
            </w:r>
          </w:p>
          <w:p>
            <w:pPr>
              <w:rPr>
                <w:rFonts w:hint="default" w:ascii="仿宋_GB2312" w:hAnsi="仿宋_GB2312" w:eastAsia="仿宋_GB2312" w:cs="仿宋_GB2312"/>
                <w:sz w:val="18"/>
                <w:szCs w:val="18"/>
                <w:lang w:val="en-US" w:eastAsia="zh-CN"/>
              </w:rPr>
            </w:pPr>
            <w:r>
              <w:rPr>
                <w:rFonts w:hint="default" w:ascii="仿宋_GB2312" w:hAnsi="仿宋_GB2312" w:eastAsia="仿宋_GB2312" w:cs="仿宋_GB2312"/>
                <w:sz w:val="18"/>
                <w:szCs w:val="18"/>
                <w:lang w:val="en-US" w:eastAsia="zh-CN"/>
              </w:rPr>
              <w:t>1.内置模块化电脑</w:t>
            </w:r>
            <w:r>
              <w:rPr>
                <w:rFonts w:hint="eastAsia" w:ascii="仿宋_GB2312" w:hAnsi="仿宋_GB2312" w:eastAsia="仿宋_GB2312" w:cs="仿宋_GB2312"/>
                <w:sz w:val="18"/>
                <w:szCs w:val="18"/>
                <w:lang w:val="en-US" w:eastAsia="zh-CN"/>
              </w:rPr>
              <w:t>，</w:t>
            </w:r>
            <w:r>
              <w:rPr>
                <w:rFonts w:hint="default" w:ascii="仿宋_GB2312" w:hAnsi="仿宋_GB2312" w:eastAsia="仿宋_GB2312" w:cs="仿宋_GB2312"/>
                <w:sz w:val="18"/>
                <w:szCs w:val="18"/>
                <w:lang w:val="en-US" w:eastAsia="zh-CN"/>
              </w:rPr>
              <w:t>支持 Android、Windows</w:t>
            </w:r>
            <w:r>
              <w:rPr>
                <w:rFonts w:hint="eastAsia" w:ascii="仿宋_GB2312" w:hAnsi="仿宋_GB2312" w:eastAsia="仿宋_GB2312" w:cs="仿宋_GB2312"/>
                <w:sz w:val="18"/>
                <w:szCs w:val="18"/>
                <w:lang w:val="en-US" w:eastAsia="zh-CN"/>
              </w:rPr>
              <w:t>双系统切换。</w:t>
            </w:r>
          </w:p>
          <w:p>
            <w:pPr>
              <w:rPr>
                <w:rFonts w:hint="default" w:ascii="仿宋_GB2312" w:hAnsi="仿宋_GB2312" w:eastAsia="仿宋_GB2312" w:cs="仿宋_GB2312"/>
                <w:sz w:val="18"/>
                <w:szCs w:val="18"/>
                <w:lang w:val="en-US" w:eastAsia="zh-CN"/>
              </w:rPr>
            </w:pPr>
            <w:r>
              <w:rPr>
                <w:rFonts w:hint="default" w:ascii="仿宋_GB2312" w:hAnsi="仿宋_GB2312" w:eastAsia="仿宋_GB2312" w:cs="仿宋_GB2312"/>
                <w:sz w:val="18"/>
                <w:szCs w:val="18"/>
                <w:lang w:val="en-US" w:eastAsia="zh-CN"/>
              </w:rPr>
              <w:t xml:space="preserve">（1）插拔式OPS微型PC设计，采用Intel I5 </w:t>
            </w:r>
            <w:r>
              <w:rPr>
                <w:rFonts w:hint="eastAsia" w:ascii="仿宋_GB2312" w:hAnsi="仿宋_GB2312" w:eastAsia="仿宋_GB2312" w:cs="仿宋_GB2312"/>
                <w:sz w:val="18"/>
                <w:szCs w:val="18"/>
                <w:lang w:val="en-US" w:eastAsia="zh-CN"/>
              </w:rPr>
              <w:t>12</w:t>
            </w:r>
            <w:r>
              <w:rPr>
                <w:rFonts w:hint="default" w:ascii="仿宋_GB2312" w:hAnsi="仿宋_GB2312" w:eastAsia="仿宋_GB2312" w:cs="仿宋_GB2312"/>
                <w:sz w:val="18"/>
                <w:szCs w:val="18"/>
                <w:lang w:val="en-US" w:eastAsia="zh-CN"/>
              </w:rPr>
              <w:t>代或以上处理器、8GB或以上内存、256G或以上固态硬盘；开放式可插接INTEL规范接口（OPS接口），采用标准80针OPS-C模块化电脑方案，不接受企业自定义接口，抽拉式设计，具有固定装置确保OPS安全</w:t>
            </w:r>
            <w:r>
              <w:rPr>
                <w:rFonts w:hint="eastAsia" w:ascii="仿宋_GB2312" w:hAnsi="仿宋_GB2312" w:eastAsia="仿宋_GB2312" w:cs="仿宋_GB2312"/>
                <w:sz w:val="18"/>
                <w:szCs w:val="18"/>
                <w:lang w:val="en-US" w:eastAsia="zh-CN"/>
              </w:rPr>
              <w:t>，可后期升级硬件</w:t>
            </w:r>
            <w:r>
              <w:rPr>
                <w:rFonts w:hint="default" w:ascii="仿宋_GB2312" w:hAnsi="仿宋_GB2312" w:eastAsia="仿宋_GB2312" w:cs="仿宋_GB2312"/>
                <w:sz w:val="18"/>
                <w:szCs w:val="18"/>
                <w:lang w:val="en-US" w:eastAsia="zh-CN"/>
              </w:rPr>
              <w:t>；</w:t>
            </w:r>
          </w:p>
          <w:p>
            <w:pPr>
              <w:rPr>
                <w:rFonts w:hint="default" w:ascii="仿宋_GB2312" w:hAnsi="仿宋_GB2312" w:eastAsia="仿宋_GB2312" w:cs="仿宋_GB2312"/>
                <w:sz w:val="18"/>
                <w:szCs w:val="18"/>
                <w:lang w:val="en-US" w:eastAsia="zh-CN"/>
              </w:rPr>
            </w:pPr>
            <w:r>
              <w:rPr>
                <w:rFonts w:hint="default" w:ascii="仿宋_GB2312" w:hAnsi="仿宋_GB2312" w:eastAsia="仿宋_GB2312" w:cs="仿宋_GB2312"/>
                <w:sz w:val="18"/>
                <w:szCs w:val="18"/>
                <w:lang w:val="en-US" w:eastAsia="zh-CN"/>
              </w:rPr>
              <w:t>（2）支持WIFI无线网络，带双天线，带RJ45接口100M/1000Mbs；</w:t>
            </w:r>
          </w:p>
          <w:p>
            <w:pPr>
              <w:rPr>
                <w:rFonts w:hint="default" w:ascii="仿宋_GB2312" w:hAnsi="仿宋_GB2312" w:eastAsia="仿宋_GB2312" w:cs="仿宋_GB2312"/>
                <w:sz w:val="18"/>
                <w:szCs w:val="18"/>
                <w:lang w:val="en-US" w:eastAsia="zh-CN"/>
              </w:rPr>
            </w:pPr>
            <w:r>
              <w:rPr>
                <w:rFonts w:hint="default" w:ascii="仿宋_GB2312" w:hAnsi="仿宋_GB2312" w:eastAsia="仿宋_GB2312" w:cs="仿宋_GB2312"/>
                <w:sz w:val="18"/>
                <w:szCs w:val="18"/>
                <w:lang w:val="en-US" w:eastAsia="zh-CN"/>
              </w:rPr>
              <w:t>（3）具备电源（POWER）开关按键、RESET（重置）孔；</w:t>
            </w:r>
          </w:p>
          <w:p>
            <w:pPr>
              <w:rPr>
                <w:rFonts w:hint="default" w:ascii="仿宋_GB2312" w:hAnsi="仿宋_GB2312" w:eastAsia="仿宋_GB2312" w:cs="仿宋_GB2312"/>
                <w:sz w:val="18"/>
                <w:szCs w:val="18"/>
                <w:lang w:val="en-US" w:eastAsia="zh-CN"/>
              </w:rPr>
            </w:pPr>
            <w:r>
              <w:rPr>
                <w:rFonts w:hint="default" w:ascii="仿宋_GB2312" w:hAnsi="仿宋_GB2312" w:eastAsia="仿宋_GB2312" w:cs="仿宋_GB2312"/>
                <w:sz w:val="18"/>
                <w:szCs w:val="18"/>
                <w:lang w:val="en-US" w:eastAsia="zh-CN"/>
              </w:rPr>
              <w:t>（4）接口：LINE OUT*1，MIC IN*1，HDMI*1，RJ45*1，WIFI*2，USB*4；</w:t>
            </w:r>
          </w:p>
          <w:p>
            <w:pPr>
              <w:rPr>
                <w:rFonts w:hint="default" w:ascii="仿宋_GB2312" w:hAnsi="仿宋_GB2312" w:eastAsia="仿宋_GB2312" w:cs="仿宋_GB2312"/>
                <w:sz w:val="18"/>
                <w:szCs w:val="18"/>
                <w:lang w:val="en-US" w:eastAsia="zh-CN"/>
              </w:rPr>
            </w:pPr>
            <w:r>
              <w:rPr>
                <w:rFonts w:hint="default" w:ascii="仿宋_GB2312" w:hAnsi="仿宋_GB2312" w:eastAsia="仿宋_GB2312" w:cs="仿宋_GB2312"/>
                <w:sz w:val="18"/>
                <w:szCs w:val="18"/>
                <w:lang w:val="en-US" w:eastAsia="zh-CN"/>
              </w:rPr>
              <w:t>（5）支持电源：AC input:100-240V/50-60HZ ；DC output:19V/5A。</w:t>
            </w:r>
          </w:p>
          <w:p>
            <w:pPr>
              <w:rPr>
                <w:rFonts w:hint="default" w:ascii="仿宋_GB2312" w:hAnsi="仿宋_GB2312" w:eastAsia="仿宋_GB2312" w:cs="仿宋_GB2312"/>
                <w:sz w:val="18"/>
                <w:szCs w:val="18"/>
                <w:lang w:val="en-US" w:eastAsia="zh-CN"/>
              </w:rPr>
            </w:pPr>
            <w:r>
              <w:rPr>
                <w:rFonts w:hint="default" w:ascii="仿宋_GB2312" w:hAnsi="仿宋_GB2312" w:eastAsia="仿宋_GB2312" w:cs="仿宋_GB2312"/>
                <w:sz w:val="18"/>
                <w:szCs w:val="18"/>
                <w:lang w:val="en-US" w:eastAsia="zh-CN"/>
              </w:rPr>
              <w:t>2. 整机支持无线上网，支持网络唤醒功能，可远程设置开机、关机。主板内置交换机功能，支持一根网线实现安卓、OPS 都可上网，支持 OTA（Over-the-Air Technology）升级，方便远程升级与维护。</w:t>
            </w:r>
          </w:p>
          <w:p>
            <w:pPr>
              <w:rPr>
                <w:rFonts w:hint="default" w:ascii="仿宋_GB2312" w:hAnsi="仿宋_GB2312" w:eastAsia="仿宋_GB2312" w:cs="仿宋_GB2312"/>
                <w:sz w:val="18"/>
                <w:szCs w:val="18"/>
                <w:lang w:val="en-US" w:eastAsia="zh-CN"/>
              </w:rPr>
            </w:pPr>
            <w:r>
              <w:rPr>
                <w:rFonts w:hint="default" w:ascii="仿宋_GB2312" w:hAnsi="仿宋_GB2312" w:eastAsia="仿宋_GB2312" w:cs="仿宋_GB2312"/>
                <w:sz w:val="18"/>
                <w:szCs w:val="18"/>
                <w:lang w:val="en-US" w:eastAsia="zh-CN"/>
              </w:rPr>
              <w:t>3. 悬浮球菜单：黑板在任意通道下支持左右侧边悬浮球工具栏功能，包含的选项有主页、设置、音量、窗口下移、亮度、批注、多任务窗口切换、信号源切换等；操作便捷功能丰富，满足教学应用需求。</w:t>
            </w:r>
          </w:p>
          <w:p>
            <w:pPr>
              <w:rPr>
                <w:rFonts w:hint="default"/>
                <w:lang w:val="en-US" w:eastAsia="zh-CN"/>
              </w:rPr>
            </w:pPr>
            <w:r>
              <w:rPr>
                <w:rFonts w:hint="default" w:ascii="仿宋_GB2312" w:hAnsi="仿宋_GB2312" w:eastAsia="仿宋_GB2312" w:cs="仿宋_GB2312"/>
                <w:sz w:val="18"/>
                <w:szCs w:val="18"/>
                <w:lang w:val="en-US" w:eastAsia="zh-CN"/>
              </w:rPr>
              <w:t>4. 内置专业硬件自检维护工具，黑板提供硬件系统检测，对系统主板型号、内存、存储、CPU、GPU、系统软件版本，触摸框版本、OPS 提供状态提示信息。</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台</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1</w:t>
            </w:r>
          </w:p>
        </w:tc>
      </w:tr>
      <w:tr>
        <w:tblPrEx>
          <w:tblCellMar>
            <w:top w:w="0" w:type="dxa"/>
            <w:left w:w="108" w:type="dxa"/>
            <w:bottom w:w="0" w:type="dxa"/>
            <w:right w:w="108" w:type="dxa"/>
          </w:tblCellMar>
        </w:tblPrEx>
        <w:trPr>
          <w:trHeight w:val="60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sz w:val="18"/>
                <w:szCs w:val="18"/>
                <w:lang w:eastAsia="zh-CN"/>
              </w:rPr>
            </w:pPr>
            <w:r>
              <w:rPr>
                <w:rFonts w:hint="eastAsia" w:ascii="仿宋_GB2312" w:hAnsi="仿宋_GB2312" w:eastAsia="仿宋_GB2312" w:cs="仿宋_GB2312"/>
                <w:sz w:val="18"/>
                <w:szCs w:val="18"/>
                <w:lang w:val="en-US" w:eastAsia="zh-CN"/>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rPr>
              <w:t>交互平板</w:t>
            </w:r>
            <w:r>
              <w:rPr>
                <w:rFonts w:hint="eastAsia" w:ascii="仿宋_GB2312" w:hAnsi="仿宋_GB2312" w:eastAsia="仿宋_GB2312" w:cs="仿宋_GB2312"/>
                <w:sz w:val="18"/>
                <w:szCs w:val="18"/>
                <w:lang w:val="en-US" w:eastAsia="zh-CN"/>
              </w:rPr>
              <w:t>电脑</w:t>
            </w:r>
          </w:p>
        </w:tc>
        <w:tc>
          <w:tcPr>
            <w:tcW w:w="58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仿宋_GB2312" w:hAnsi="仿宋_GB2312" w:eastAsia="仿宋_GB2312" w:cs="仿宋_GB2312"/>
                <w:sz w:val="18"/>
                <w:szCs w:val="18"/>
                <w:lang w:eastAsia="zh-CN"/>
              </w:rPr>
            </w:pPr>
            <w:r>
              <w:rPr>
                <w:rFonts w:hint="eastAsia" w:ascii="仿宋_GB2312" w:hAnsi="仿宋_GB2312" w:eastAsia="仿宋_GB2312" w:cs="仿宋_GB2312"/>
                <w:sz w:val="18"/>
                <w:szCs w:val="18"/>
                <w:lang w:val="en-US" w:eastAsia="zh-CN"/>
              </w:rPr>
              <w:t>手持便携平板电脑，MacOS操作系统，可安装各类教学类app，与智慧一体机同屏互联，协同交互操作，参考</w:t>
            </w:r>
            <w:r>
              <w:rPr>
                <w:rFonts w:hint="eastAsia" w:ascii="仿宋_GB2312" w:hAnsi="仿宋_GB2312" w:eastAsia="仿宋_GB2312" w:cs="仿宋_GB2312"/>
                <w:sz w:val="18"/>
                <w:szCs w:val="18"/>
              </w:rPr>
              <w:t>2022款11寸ipad pro，256GB，含二代pencil</w:t>
            </w:r>
            <w:r>
              <w:rPr>
                <w:rFonts w:hint="eastAsia" w:ascii="仿宋_GB2312" w:hAnsi="仿宋_GB2312" w:eastAsia="仿宋_GB2312" w:cs="仿宋_GB2312"/>
                <w:sz w:val="18"/>
                <w:szCs w:val="18"/>
                <w:lang w:val="en-US" w:eastAsia="zh-CN"/>
              </w:rPr>
              <w:t>手写笔</w:t>
            </w:r>
            <w:r>
              <w:rPr>
                <w:rFonts w:hint="eastAsia" w:ascii="仿宋_GB2312" w:hAnsi="仿宋_GB2312" w:eastAsia="仿宋_GB2312" w:cs="仿宋_GB2312"/>
                <w:sz w:val="18"/>
                <w:szCs w:val="18"/>
                <w:lang w:eastAsia="zh-CN"/>
              </w:rPr>
              <w:t>。</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台</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1</w:t>
            </w:r>
          </w:p>
        </w:tc>
      </w:tr>
      <w:tr>
        <w:tblPrEx>
          <w:tblCellMar>
            <w:top w:w="0" w:type="dxa"/>
            <w:left w:w="108" w:type="dxa"/>
            <w:bottom w:w="0" w:type="dxa"/>
            <w:right w:w="108" w:type="dxa"/>
          </w:tblCellMar>
        </w:tblPrEx>
        <w:trPr>
          <w:trHeight w:val="60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sz w:val="18"/>
                <w:szCs w:val="18"/>
                <w:lang w:eastAsia="zh-CN"/>
              </w:rPr>
            </w:pPr>
            <w:r>
              <w:rPr>
                <w:rFonts w:hint="eastAsia" w:ascii="仿宋_GB2312" w:hAnsi="仿宋_GB2312" w:eastAsia="仿宋_GB2312" w:cs="仿宋_GB2312"/>
                <w:sz w:val="18"/>
                <w:szCs w:val="18"/>
                <w:lang w:val="en-US" w:eastAsia="zh-CN"/>
              </w:rPr>
              <w:t>3</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val="en-US" w:eastAsia="zh-CN"/>
              </w:rPr>
              <w:t>教师</w:t>
            </w:r>
            <w:r>
              <w:rPr>
                <w:rFonts w:hint="eastAsia" w:ascii="仿宋_GB2312" w:hAnsi="仿宋_GB2312" w:eastAsia="仿宋_GB2312" w:cs="仿宋_GB2312"/>
                <w:sz w:val="18"/>
                <w:szCs w:val="18"/>
              </w:rPr>
              <w:t>升降桌</w:t>
            </w:r>
          </w:p>
        </w:tc>
        <w:tc>
          <w:tcPr>
            <w:tcW w:w="58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仿宋_GB2312" w:hAnsi="仿宋_GB2312" w:eastAsia="仿宋_GB2312" w:cs="仿宋_GB2312"/>
                <w:sz w:val="18"/>
                <w:szCs w:val="18"/>
                <w:lang w:eastAsia="zh-CN"/>
              </w:rPr>
            </w:pPr>
            <w:r>
              <w:rPr>
                <w:rFonts w:hint="eastAsia" w:ascii="仿宋_GB2312" w:hAnsi="仿宋_GB2312" w:eastAsia="仿宋_GB2312" w:cs="仿宋_GB2312"/>
                <w:sz w:val="18"/>
                <w:szCs w:val="18"/>
                <w:lang w:val="en-US" w:eastAsia="zh-CN"/>
              </w:rPr>
              <w:t>教师讲台，可摆放笔记本电脑，</w:t>
            </w:r>
            <w:r>
              <w:rPr>
                <w:rFonts w:hint="eastAsia" w:ascii="仿宋_GB2312" w:hAnsi="仿宋_GB2312" w:eastAsia="仿宋_GB2312" w:cs="仿宋_GB2312"/>
                <w:sz w:val="18"/>
                <w:szCs w:val="18"/>
              </w:rPr>
              <w:t>钢架结构，PU静电喷涂，手捏拉手可调高度，带万向轮，升降范围710-1100mm，桌板宽度&gt;715mm,深度&lt;500mm，板厚18mm，白色</w:t>
            </w:r>
            <w:r>
              <w:rPr>
                <w:rFonts w:hint="eastAsia" w:ascii="仿宋_GB2312" w:hAnsi="仿宋_GB2312" w:eastAsia="仿宋_GB2312" w:cs="仿宋_GB2312"/>
                <w:sz w:val="18"/>
                <w:szCs w:val="18"/>
                <w:lang w:eastAsia="zh-CN"/>
              </w:rPr>
              <w:t>，</w:t>
            </w:r>
            <w:r>
              <w:rPr>
                <w:rFonts w:hint="eastAsia" w:ascii="仿宋_GB2312" w:hAnsi="仿宋_GB2312" w:eastAsia="仿宋_GB2312" w:cs="仿宋_GB2312"/>
                <w:sz w:val="18"/>
                <w:szCs w:val="18"/>
                <w:lang w:val="en-US" w:eastAsia="zh-CN"/>
              </w:rPr>
              <w:t>外观见参考图</w:t>
            </w:r>
            <w:r>
              <w:rPr>
                <w:rFonts w:hint="eastAsia" w:ascii="仿宋_GB2312" w:hAnsi="仿宋_GB2312" w:eastAsia="仿宋_GB2312" w:cs="仿宋_GB2312"/>
                <w:sz w:val="18"/>
                <w:szCs w:val="18"/>
                <w:lang w:eastAsia="zh-CN"/>
              </w:rPr>
              <w:t>。</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sz w:val="18"/>
                <w:szCs w:val="18"/>
                <w:lang w:eastAsia="zh-CN"/>
              </w:rPr>
            </w:pPr>
            <w:r>
              <w:rPr>
                <w:rFonts w:hint="eastAsia" w:ascii="仿宋_GB2312" w:hAnsi="仿宋_GB2312" w:eastAsia="仿宋_GB2312" w:cs="仿宋_GB2312"/>
                <w:sz w:val="18"/>
                <w:szCs w:val="18"/>
                <w:lang w:val="en-US" w:eastAsia="zh-CN"/>
              </w:rPr>
              <w:t>张</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1</w:t>
            </w:r>
          </w:p>
        </w:tc>
      </w:tr>
      <w:tr>
        <w:tblPrEx>
          <w:tblCellMar>
            <w:top w:w="0" w:type="dxa"/>
            <w:left w:w="108" w:type="dxa"/>
            <w:bottom w:w="0" w:type="dxa"/>
            <w:right w:w="108" w:type="dxa"/>
          </w:tblCellMar>
        </w:tblPrEx>
        <w:trPr>
          <w:trHeight w:val="60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sz w:val="18"/>
                <w:szCs w:val="18"/>
                <w:lang w:eastAsia="zh-CN"/>
              </w:rPr>
            </w:pPr>
            <w:r>
              <w:rPr>
                <w:rFonts w:hint="eastAsia" w:ascii="仿宋_GB2312" w:hAnsi="仿宋_GB2312" w:eastAsia="仿宋_GB2312" w:cs="仿宋_GB2312"/>
                <w:sz w:val="18"/>
                <w:szCs w:val="18"/>
                <w:lang w:val="en-US" w:eastAsia="zh-CN"/>
              </w:rPr>
              <w:t>4</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提词器</w:t>
            </w:r>
          </w:p>
        </w:tc>
        <w:tc>
          <w:tcPr>
            <w:tcW w:w="58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22英寸单屏</w:t>
            </w:r>
            <w:r>
              <w:rPr>
                <w:rFonts w:hint="eastAsia" w:ascii="仿宋_GB2312" w:hAnsi="仿宋_GB2312" w:eastAsia="仿宋_GB2312" w:cs="仿宋_GB2312"/>
                <w:sz w:val="18"/>
                <w:szCs w:val="18"/>
                <w:lang w:eastAsia="zh-CN"/>
              </w:rPr>
              <w:t>，</w:t>
            </w:r>
            <w:r>
              <w:rPr>
                <w:rFonts w:hint="eastAsia" w:ascii="仿宋_GB2312" w:hAnsi="仿宋_GB2312" w:eastAsia="仿宋_GB2312" w:cs="仿宋_GB2312"/>
                <w:sz w:val="18"/>
                <w:szCs w:val="18"/>
                <w:lang w:val="en-US" w:eastAsia="zh-CN"/>
              </w:rPr>
              <w:t>提词器专用高清钢化分光玻璃，无需电脑，专业</w:t>
            </w:r>
            <w:r>
              <w:rPr>
                <w:rFonts w:hint="eastAsia" w:ascii="仿宋_GB2312" w:hAnsi="仿宋_GB2312" w:eastAsia="仿宋_GB2312" w:cs="仿宋_GB2312"/>
                <w:sz w:val="18"/>
                <w:szCs w:val="18"/>
              </w:rPr>
              <w:t>提词软件</w:t>
            </w:r>
            <w:r>
              <w:rPr>
                <w:rFonts w:hint="eastAsia" w:ascii="仿宋_GB2312" w:hAnsi="仿宋_GB2312" w:eastAsia="仿宋_GB2312" w:cs="仿宋_GB2312"/>
                <w:sz w:val="18"/>
                <w:szCs w:val="18"/>
                <w:lang w:val="en-US" w:eastAsia="zh-CN"/>
              </w:rPr>
              <w:t>、支持屏幕设置横竖构图</w:t>
            </w:r>
            <w:r>
              <w:rPr>
                <w:rFonts w:hint="eastAsia" w:ascii="仿宋_GB2312" w:hAnsi="仿宋_GB2312" w:eastAsia="仿宋_GB2312" w:cs="仿宋_GB2312"/>
                <w:sz w:val="18"/>
                <w:szCs w:val="18"/>
                <w:lang w:eastAsia="zh-CN"/>
              </w:rPr>
              <w:t>，</w:t>
            </w:r>
            <w:r>
              <w:rPr>
                <w:rFonts w:hint="eastAsia" w:ascii="仿宋_GB2312" w:hAnsi="仿宋_GB2312" w:eastAsia="仿宋_GB2312" w:cs="仿宋_GB2312"/>
                <w:sz w:val="18"/>
                <w:szCs w:val="18"/>
              </w:rPr>
              <w:t>含</w:t>
            </w:r>
            <w:r>
              <w:rPr>
                <w:rFonts w:hint="eastAsia" w:ascii="仿宋_GB2312" w:hAnsi="仿宋_GB2312" w:eastAsia="仿宋_GB2312" w:cs="仿宋_GB2312"/>
                <w:sz w:val="18"/>
                <w:szCs w:val="18"/>
                <w:lang w:val="en-US" w:eastAsia="zh-CN"/>
              </w:rPr>
              <w:t>无线遥控器、多接口连接线支持手机、平板、win系统电脑、专用</w:t>
            </w:r>
            <w:r>
              <w:rPr>
                <w:rFonts w:hint="eastAsia" w:ascii="仿宋_GB2312" w:hAnsi="仿宋_GB2312" w:eastAsia="仿宋_GB2312" w:cs="仿宋_GB2312"/>
                <w:sz w:val="18"/>
                <w:szCs w:val="18"/>
              </w:rPr>
              <w:t>航空</w:t>
            </w:r>
            <w:r>
              <w:rPr>
                <w:rFonts w:hint="eastAsia" w:ascii="仿宋_GB2312" w:hAnsi="仿宋_GB2312" w:eastAsia="仿宋_GB2312" w:cs="仿宋_GB2312"/>
                <w:sz w:val="18"/>
                <w:szCs w:val="18"/>
                <w:lang w:val="en-US" w:eastAsia="zh-CN"/>
              </w:rPr>
              <w:t>拉杆箱</w:t>
            </w:r>
            <w:r>
              <w:rPr>
                <w:rFonts w:hint="eastAsia" w:ascii="仿宋_GB2312" w:hAnsi="仿宋_GB2312" w:eastAsia="仿宋_GB2312" w:cs="仿宋_GB2312"/>
                <w:sz w:val="18"/>
                <w:szCs w:val="18"/>
              </w:rPr>
              <w:t>，三脚架</w:t>
            </w:r>
            <w:r>
              <w:rPr>
                <w:rFonts w:hint="eastAsia" w:ascii="仿宋_GB2312" w:hAnsi="仿宋_GB2312" w:eastAsia="仿宋_GB2312" w:cs="仿宋_GB2312"/>
                <w:sz w:val="18"/>
                <w:szCs w:val="18"/>
                <w:lang w:eastAsia="zh-CN"/>
              </w:rPr>
              <w:t>。</w:t>
            </w:r>
            <w:r>
              <w:rPr>
                <w:rFonts w:hint="eastAsia" w:ascii="仿宋_GB2312" w:hAnsi="仿宋_GB2312" w:eastAsia="仿宋_GB2312" w:cs="仿宋_GB2312"/>
                <w:sz w:val="18"/>
                <w:szCs w:val="18"/>
                <w:lang w:val="en-US" w:eastAsia="zh-CN"/>
              </w:rPr>
              <w:t>推荐品牌：天影视通等</w:t>
            </w:r>
            <w:bookmarkStart w:id="0" w:name="_GoBack"/>
            <w:bookmarkEnd w:id="0"/>
            <w:r>
              <w:rPr>
                <w:rFonts w:hint="eastAsia" w:ascii="仿宋_GB2312" w:hAnsi="仿宋_GB2312" w:eastAsia="仿宋_GB2312" w:cs="仿宋_GB2312"/>
                <w:sz w:val="18"/>
                <w:szCs w:val="18"/>
                <w:lang w:val="en-US" w:eastAsia="zh-CN"/>
              </w:rPr>
              <w:t>。</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套</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1</w:t>
            </w:r>
          </w:p>
        </w:tc>
      </w:tr>
      <w:tr>
        <w:tblPrEx>
          <w:tblCellMar>
            <w:top w:w="0" w:type="dxa"/>
            <w:left w:w="108" w:type="dxa"/>
            <w:bottom w:w="0" w:type="dxa"/>
            <w:right w:w="108" w:type="dxa"/>
          </w:tblCellMar>
        </w:tblPrEx>
        <w:trPr>
          <w:trHeight w:val="60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sz w:val="18"/>
                <w:szCs w:val="18"/>
                <w:lang w:eastAsia="zh-CN"/>
              </w:rPr>
            </w:pPr>
            <w:r>
              <w:rPr>
                <w:rFonts w:hint="eastAsia" w:ascii="仿宋_GB2312" w:hAnsi="仿宋_GB2312" w:eastAsia="仿宋_GB2312" w:cs="仿宋_GB2312"/>
                <w:sz w:val="18"/>
                <w:szCs w:val="18"/>
                <w:lang w:val="en-US" w:eastAsia="zh-CN"/>
              </w:rPr>
              <w:t>5</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学生桌</w:t>
            </w:r>
          </w:p>
        </w:tc>
        <w:tc>
          <w:tcPr>
            <w:tcW w:w="58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1、面板：采用25mm厚优质三聚氰胺板；挡板：15mm厚优质三聚氰胺板高，四周全自动机器近色封边，台面板颜色、规格按实际需要多选定做，所有面板前后材质、颜色均匀一致</w:t>
            </w:r>
            <w:r>
              <w:rPr>
                <w:rFonts w:hint="eastAsia" w:ascii="仿宋_GB2312" w:hAnsi="仿宋_GB2312" w:eastAsia="仿宋_GB2312" w:cs="仿宋_GB2312"/>
                <w:sz w:val="18"/>
                <w:szCs w:val="18"/>
                <w:lang w:eastAsia="zh-CN"/>
              </w:rPr>
              <w:t>，</w:t>
            </w:r>
            <w:r>
              <w:rPr>
                <w:rFonts w:hint="eastAsia" w:ascii="仿宋_GB2312" w:hAnsi="仿宋_GB2312" w:eastAsia="仿宋_GB2312" w:cs="仿宋_GB2312"/>
                <w:sz w:val="18"/>
                <w:szCs w:val="18"/>
                <w:lang w:val="en-US" w:eastAsia="zh-CN"/>
              </w:rPr>
              <w:t>含书网管储物架，外观见参考图</w:t>
            </w:r>
            <w:r>
              <w:rPr>
                <w:rFonts w:hint="eastAsia" w:ascii="仿宋_GB2312" w:hAnsi="仿宋_GB2312" w:eastAsia="仿宋_GB2312" w:cs="仿宋_GB2312"/>
                <w:sz w:val="18"/>
                <w:szCs w:val="18"/>
              </w:rPr>
              <w:t>；</w:t>
            </w:r>
          </w:p>
          <w:p>
            <w:pP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2、侧脚：冷轧钢管旦管25*50*1.5（mm)，220度高温静电喷涂；</w:t>
            </w:r>
          </w:p>
          <w:p>
            <w:pP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3、横梁：冷轧钢管旦管25*50*1.2（mm)，220度高温静电喷涂；</w:t>
            </w:r>
          </w:p>
          <w:p>
            <w:pP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4、面架：冷轧钢板压型，25*25*1.2mm方管，220度高温静电喷涂；</w:t>
            </w:r>
          </w:p>
          <w:p>
            <w:pP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5、脚轮：2.5英寸PU杜邦（A8）万向轮；带锁定功能；</w:t>
            </w:r>
          </w:p>
          <w:p>
            <w:pP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6、尺寸：双人桌长120cm，宽</w:t>
            </w:r>
            <w:r>
              <w:rPr>
                <w:rFonts w:hint="eastAsia" w:ascii="仿宋_GB2312" w:hAnsi="仿宋_GB2312" w:eastAsia="仿宋_GB2312" w:cs="仿宋_GB2312"/>
                <w:sz w:val="18"/>
                <w:szCs w:val="18"/>
                <w:lang w:val="en-US" w:eastAsia="zh-CN"/>
              </w:rPr>
              <w:t>6</w:t>
            </w:r>
            <w:r>
              <w:rPr>
                <w:rFonts w:hint="eastAsia" w:ascii="仿宋_GB2312" w:hAnsi="仿宋_GB2312" w:eastAsia="仿宋_GB2312" w:cs="仿宋_GB2312"/>
                <w:sz w:val="18"/>
                <w:szCs w:val="18"/>
              </w:rPr>
              <w:t>0cm，高75cm，前挡板长100cm，宽30cm，左右桌脚长104cm，前后桌脚宽47cm；</w:t>
            </w:r>
          </w:p>
          <w:p>
            <w:pP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7、要求：机械折叠调节控制，可以倾斜折叠桌面；可多重方式任意组合</w:t>
            </w:r>
            <w:r>
              <w:rPr>
                <w:rFonts w:hint="eastAsia" w:ascii="仿宋_GB2312" w:hAnsi="仿宋_GB2312" w:eastAsia="仿宋_GB2312" w:cs="仿宋_GB2312"/>
                <w:sz w:val="18"/>
                <w:szCs w:val="18"/>
                <w:lang w:eastAsia="zh-CN"/>
              </w:rPr>
              <w:t>，</w:t>
            </w:r>
            <w:r>
              <w:rPr>
                <w:rFonts w:hint="eastAsia" w:ascii="仿宋_GB2312" w:hAnsi="仿宋_GB2312" w:eastAsia="仿宋_GB2312" w:cs="仿宋_GB2312"/>
                <w:sz w:val="18"/>
                <w:szCs w:val="18"/>
              </w:rPr>
              <w:t>人字简约造型、配合精密、适合堆叠</w:t>
            </w:r>
            <w:r>
              <w:rPr>
                <w:rFonts w:hint="eastAsia" w:ascii="仿宋_GB2312" w:hAnsi="仿宋_GB2312" w:eastAsia="仿宋_GB2312" w:cs="仿宋_GB2312"/>
                <w:sz w:val="18"/>
                <w:szCs w:val="18"/>
                <w:lang w:val="en-US" w:eastAsia="zh-CN"/>
              </w:rPr>
              <w:t>收纳</w:t>
            </w:r>
            <w:r>
              <w:rPr>
                <w:rFonts w:hint="eastAsia" w:ascii="仿宋_GB2312" w:hAnsi="仿宋_GB2312" w:eastAsia="仿宋_GB2312" w:cs="仿宋_GB2312"/>
                <w:sz w:val="18"/>
                <w:szCs w:val="18"/>
              </w:rPr>
              <w:t>。可拼接各种形状，例如长方形，正方形等</w:t>
            </w:r>
            <w:r>
              <w:rPr>
                <w:rFonts w:hint="eastAsia" w:ascii="仿宋_GB2312" w:hAnsi="仿宋_GB2312" w:eastAsia="仿宋_GB2312" w:cs="仿宋_GB2312"/>
                <w:sz w:val="18"/>
                <w:szCs w:val="18"/>
                <w:lang w:eastAsia="zh-CN"/>
              </w:rPr>
              <w:t>，</w:t>
            </w:r>
            <w:r>
              <w:rPr>
                <w:rFonts w:hint="eastAsia" w:ascii="仿宋_GB2312" w:hAnsi="仿宋_GB2312" w:eastAsia="仿宋_GB2312" w:cs="仿宋_GB2312"/>
                <w:sz w:val="18"/>
                <w:szCs w:val="18"/>
                <w:lang w:val="en-US" w:eastAsia="zh-CN"/>
              </w:rPr>
              <w:t>多种颜色可选</w:t>
            </w:r>
            <w:r>
              <w:rPr>
                <w:rFonts w:hint="eastAsia" w:ascii="仿宋_GB2312" w:hAnsi="仿宋_GB2312" w:eastAsia="仿宋_GB2312" w:cs="仿宋_GB2312"/>
                <w:sz w:val="18"/>
                <w:szCs w:val="18"/>
              </w:rPr>
              <w:t>。</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张</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24</w:t>
            </w:r>
          </w:p>
        </w:tc>
      </w:tr>
      <w:tr>
        <w:tblPrEx>
          <w:tblCellMar>
            <w:top w:w="0" w:type="dxa"/>
            <w:left w:w="108" w:type="dxa"/>
            <w:bottom w:w="0" w:type="dxa"/>
            <w:right w:w="108" w:type="dxa"/>
          </w:tblCellMar>
        </w:tblPrEx>
        <w:trPr>
          <w:trHeight w:val="439"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sz w:val="18"/>
                <w:szCs w:val="18"/>
                <w:lang w:eastAsia="zh-CN"/>
              </w:rPr>
            </w:pPr>
            <w:r>
              <w:rPr>
                <w:rFonts w:hint="eastAsia" w:ascii="仿宋_GB2312" w:hAnsi="仿宋_GB2312" w:eastAsia="仿宋_GB2312" w:cs="仿宋_GB2312"/>
                <w:sz w:val="18"/>
                <w:szCs w:val="18"/>
                <w:lang w:val="en-US" w:eastAsia="zh-CN"/>
              </w:rPr>
              <w:t>6</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学生椅</w:t>
            </w:r>
          </w:p>
        </w:tc>
        <w:tc>
          <w:tcPr>
            <w:tcW w:w="58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1、椅架 椅架</w:t>
            </w:r>
            <w:r>
              <w:rPr>
                <w:rFonts w:hint="eastAsia" w:ascii="仿宋_GB2312" w:hAnsi="仿宋_GB2312" w:eastAsia="仿宋_GB2312" w:cs="仿宋_GB2312"/>
                <w:sz w:val="18"/>
                <w:szCs w:val="18"/>
                <w:lang w:val="en-US" w:eastAsia="zh-CN"/>
              </w:rPr>
              <w:t>可用</w:t>
            </w:r>
            <w:r>
              <w:rPr>
                <w:rFonts w:hint="eastAsia" w:ascii="仿宋_GB2312" w:hAnsi="仿宋_GB2312" w:eastAsia="仿宋_GB2312" w:cs="仿宋_GB2312"/>
                <w:sz w:val="18"/>
                <w:szCs w:val="18"/>
              </w:rPr>
              <w:t>圆方管1.</w:t>
            </w:r>
            <w:r>
              <w:rPr>
                <w:rFonts w:hint="eastAsia" w:ascii="仿宋_GB2312" w:hAnsi="仿宋_GB2312" w:eastAsia="仿宋_GB2312" w:cs="仿宋_GB2312"/>
                <w:sz w:val="18"/>
                <w:szCs w:val="18"/>
                <w:lang w:val="en-US" w:eastAsia="zh-CN"/>
              </w:rPr>
              <w:t>3mm以上加</w:t>
            </w:r>
            <w:r>
              <w:rPr>
                <w:rFonts w:hint="eastAsia" w:ascii="仿宋_GB2312" w:hAnsi="仿宋_GB2312" w:eastAsia="仿宋_GB2312" w:cs="仿宋_GB2312"/>
                <w:sz w:val="18"/>
                <w:szCs w:val="18"/>
              </w:rPr>
              <w:t>厚冷锻钢管</w:t>
            </w:r>
            <w:r>
              <w:rPr>
                <w:rFonts w:hint="eastAsia" w:ascii="仿宋_GB2312" w:hAnsi="仿宋_GB2312" w:eastAsia="仿宋_GB2312" w:cs="仿宋_GB2312"/>
                <w:sz w:val="18"/>
                <w:szCs w:val="18"/>
                <w:lang w:eastAsia="zh-CN"/>
              </w:rPr>
              <w:t>，</w:t>
            </w:r>
            <w:r>
              <w:rPr>
                <w:rFonts w:hint="eastAsia" w:ascii="仿宋_GB2312" w:hAnsi="仿宋_GB2312" w:eastAsia="仿宋_GB2312" w:cs="仿宋_GB2312"/>
                <w:sz w:val="18"/>
                <w:szCs w:val="18"/>
              </w:rPr>
              <w:t>静电喷塑多层工艺处理</w:t>
            </w:r>
            <w:r>
              <w:rPr>
                <w:rFonts w:hint="eastAsia" w:ascii="仿宋_GB2312" w:hAnsi="仿宋_GB2312" w:eastAsia="仿宋_GB2312" w:cs="仿宋_GB2312"/>
                <w:sz w:val="18"/>
                <w:szCs w:val="18"/>
                <w:lang w:eastAsia="zh-CN"/>
              </w:rPr>
              <w:t>，</w:t>
            </w:r>
            <w:r>
              <w:rPr>
                <w:rFonts w:hint="eastAsia" w:ascii="仿宋_GB2312" w:hAnsi="仿宋_GB2312" w:eastAsia="仿宋_GB2312" w:cs="仿宋_GB2312"/>
                <w:sz w:val="18"/>
                <w:szCs w:val="18"/>
                <w:lang w:val="en-US" w:eastAsia="zh-CN"/>
              </w:rPr>
              <w:t>人体工学设计，参考尺寸90c</w:t>
            </w:r>
            <w:r>
              <w:rPr>
                <w:rFonts w:hint="eastAsia" w:ascii="仿宋_GB2312" w:hAnsi="仿宋_GB2312" w:eastAsia="仿宋_GB2312" w:cs="仿宋_GB2312"/>
                <w:sz w:val="18"/>
                <w:szCs w:val="18"/>
              </w:rPr>
              <w:t>m</w:t>
            </w:r>
            <w:r>
              <w:rPr>
                <w:rFonts w:hint="eastAsia" w:ascii="仿宋_GB2312" w:hAnsi="仿宋_GB2312" w:eastAsia="仿宋_GB2312" w:cs="仿宋_GB2312"/>
                <w:sz w:val="18"/>
                <w:szCs w:val="18"/>
                <w:lang w:val="en-US" w:eastAsia="zh-CN"/>
              </w:rPr>
              <w:t>*49cm*57cm</w:t>
            </w:r>
            <w:r>
              <w:rPr>
                <w:rFonts w:hint="eastAsia" w:ascii="仿宋_GB2312" w:hAnsi="仿宋_GB2312" w:eastAsia="仿宋_GB2312" w:cs="仿宋_GB2312"/>
                <w:sz w:val="18"/>
                <w:szCs w:val="18"/>
                <w:lang w:eastAsia="zh-CN"/>
              </w:rPr>
              <w:t>，</w:t>
            </w:r>
            <w:r>
              <w:rPr>
                <w:rFonts w:hint="eastAsia" w:ascii="仿宋_GB2312" w:hAnsi="仿宋_GB2312" w:eastAsia="仿宋_GB2312" w:cs="仿宋_GB2312"/>
                <w:sz w:val="18"/>
                <w:szCs w:val="18"/>
                <w:lang w:val="en-US" w:eastAsia="zh-CN"/>
              </w:rPr>
              <w:t>产品需有国际知名安全、检验认证，外观见参考图</w:t>
            </w:r>
            <w:r>
              <w:rPr>
                <w:rFonts w:hint="eastAsia" w:ascii="仿宋_GB2312" w:hAnsi="仿宋_GB2312" w:eastAsia="仿宋_GB2312" w:cs="仿宋_GB2312"/>
                <w:sz w:val="18"/>
                <w:szCs w:val="18"/>
              </w:rPr>
              <w:t xml:space="preserve">； </w:t>
            </w:r>
          </w:p>
          <w:p>
            <w:pP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val="en-US" w:eastAsia="zh-CN"/>
              </w:rPr>
              <w:t>2</w:t>
            </w:r>
            <w:r>
              <w:rPr>
                <w:rFonts w:hint="eastAsia" w:ascii="仿宋_GB2312" w:hAnsi="仿宋_GB2312" w:eastAsia="仿宋_GB2312" w:cs="仿宋_GB2312"/>
                <w:sz w:val="18"/>
                <w:szCs w:val="18"/>
              </w:rPr>
              <w:t>、连接结构 靠背铝合金连接件，稳固</w:t>
            </w:r>
            <w:r>
              <w:rPr>
                <w:rFonts w:hint="eastAsia" w:ascii="仿宋_GB2312" w:hAnsi="仿宋_GB2312" w:eastAsia="仿宋_GB2312" w:cs="仿宋_GB2312"/>
                <w:sz w:val="18"/>
                <w:szCs w:val="18"/>
                <w:lang w:val="en-US" w:eastAsia="zh-CN"/>
              </w:rPr>
              <w:t>耐用</w:t>
            </w:r>
            <w:r>
              <w:rPr>
                <w:rFonts w:hint="eastAsia" w:ascii="仿宋_GB2312" w:hAnsi="仿宋_GB2312" w:eastAsia="仿宋_GB2312" w:cs="仿宋_GB2312"/>
                <w:sz w:val="18"/>
                <w:szCs w:val="18"/>
              </w:rPr>
              <w:t>、椅子可全折叠</w:t>
            </w:r>
            <w:r>
              <w:rPr>
                <w:rFonts w:hint="eastAsia" w:ascii="仿宋_GB2312" w:hAnsi="仿宋_GB2312" w:eastAsia="仿宋_GB2312" w:cs="仿宋_GB2312"/>
                <w:sz w:val="18"/>
                <w:szCs w:val="18"/>
                <w:lang w:val="en-US" w:eastAsia="zh-CN"/>
              </w:rPr>
              <w:t>或</w:t>
            </w:r>
            <w:r>
              <w:rPr>
                <w:rFonts w:hint="eastAsia" w:ascii="仿宋_GB2312" w:hAnsi="仿宋_GB2312" w:eastAsia="仿宋_GB2312" w:cs="仿宋_GB2312"/>
                <w:sz w:val="18"/>
                <w:szCs w:val="18"/>
              </w:rPr>
              <w:t>堆叠；底座架子</w:t>
            </w:r>
            <w:r>
              <w:rPr>
                <w:rFonts w:hint="eastAsia" w:ascii="仿宋_GB2312" w:hAnsi="仿宋_GB2312" w:eastAsia="仿宋_GB2312" w:cs="仿宋_GB2312"/>
                <w:sz w:val="18"/>
                <w:szCs w:val="18"/>
                <w:lang w:val="en-US" w:eastAsia="zh-CN"/>
              </w:rPr>
              <w:t>可</w:t>
            </w:r>
            <w:r>
              <w:rPr>
                <w:rFonts w:hint="eastAsia" w:ascii="仿宋_GB2312" w:hAnsi="仿宋_GB2312" w:eastAsia="仿宋_GB2312" w:cs="仿宋_GB2312"/>
                <w:sz w:val="18"/>
                <w:szCs w:val="18"/>
              </w:rPr>
              <w:t>加双钢丝加固受力，承重150KG</w:t>
            </w:r>
            <w:r>
              <w:rPr>
                <w:rFonts w:hint="eastAsia" w:ascii="仿宋_GB2312" w:hAnsi="仿宋_GB2312" w:eastAsia="仿宋_GB2312" w:cs="仿宋_GB2312"/>
                <w:sz w:val="18"/>
                <w:szCs w:val="18"/>
                <w:lang w:eastAsia="zh-CN"/>
              </w:rPr>
              <w:t>，</w:t>
            </w:r>
            <w:r>
              <w:rPr>
                <w:rFonts w:hint="eastAsia" w:ascii="仿宋_GB2312" w:hAnsi="仿宋_GB2312" w:eastAsia="仿宋_GB2312" w:cs="仿宋_GB2312"/>
                <w:sz w:val="18"/>
                <w:szCs w:val="18"/>
                <w:lang w:val="en-US" w:eastAsia="zh-CN"/>
              </w:rPr>
              <w:t>不含万向轮</w:t>
            </w:r>
            <w:r>
              <w:rPr>
                <w:rFonts w:hint="eastAsia" w:ascii="仿宋_GB2312" w:hAnsi="仿宋_GB2312" w:eastAsia="仿宋_GB2312" w:cs="仿宋_GB2312"/>
                <w:sz w:val="18"/>
                <w:szCs w:val="18"/>
              </w:rPr>
              <w:t xml:space="preserve">； </w:t>
            </w:r>
          </w:p>
          <w:p>
            <w:pP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val="en-US" w:eastAsia="zh-CN"/>
              </w:rPr>
              <w:t>3</w:t>
            </w:r>
            <w:r>
              <w:rPr>
                <w:rFonts w:hint="eastAsia" w:ascii="仿宋_GB2312" w:hAnsi="仿宋_GB2312" w:eastAsia="仿宋_GB2312" w:cs="仿宋_GB2312"/>
                <w:sz w:val="18"/>
                <w:szCs w:val="18"/>
              </w:rPr>
              <w:t>、座垫 采用</w:t>
            </w:r>
            <w:r>
              <w:rPr>
                <w:rFonts w:hint="eastAsia" w:ascii="仿宋_GB2312" w:hAnsi="仿宋_GB2312" w:eastAsia="仿宋_GB2312" w:cs="仿宋_GB2312"/>
                <w:sz w:val="18"/>
                <w:szCs w:val="18"/>
                <w:lang w:val="en-US" w:eastAsia="zh-CN"/>
              </w:rPr>
              <w:t>高弹力</w:t>
            </w:r>
            <w:r>
              <w:rPr>
                <w:rFonts w:hint="eastAsia" w:ascii="仿宋_GB2312" w:hAnsi="仿宋_GB2312" w:eastAsia="仿宋_GB2312" w:cs="仿宋_GB2312"/>
                <w:sz w:val="18"/>
                <w:szCs w:val="18"/>
              </w:rPr>
              <w:t>棉、</w:t>
            </w:r>
            <w:r>
              <w:rPr>
                <w:rFonts w:hint="eastAsia" w:ascii="仿宋_GB2312" w:hAnsi="仿宋_GB2312" w:eastAsia="仿宋_GB2312" w:cs="仿宋_GB2312"/>
                <w:sz w:val="18"/>
                <w:szCs w:val="18"/>
                <w:lang w:val="en-US" w:eastAsia="zh-CN"/>
              </w:rPr>
              <w:t>透气，久坐不变形，</w:t>
            </w:r>
            <w:r>
              <w:rPr>
                <w:rFonts w:hint="eastAsia" w:ascii="仿宋_GB2312" w:hAnsi="仿宋_GB2312" w:eastAsia="仿宋_GB2312" w:cs="仿宋_GB2312"/>
                <w:sz w:val="18"/>
                <w:szCs w:val="18"/>
              </w:rPr>
              <w:t>布料</w:t>
            </w:r>
            <w:r>
              <w:rPr>
                <w:rFonts w:hint="eastAsia" w:ascii="仿宋_GB2312" w:hAnsi="仿宋_GB2312" w:eastAsia="仿宋_GB2312" w:cs="仿宋_GB2312"/>
                <w:sz w:val="18"/>
                <w:szCs w:val="18"/>
                <w:lang w:val="en-US" w:eastAsia="zh-CN"/>
              </w:rPr>
              <w:t>选用知名品牌</w:t>
            </w:r>
            <w:r>
              <w:rPr>
                <w:rFonts w:hint="eastAsia" w:ascii="仿宋_GB2312" w:hAnsi="仿宋_GB2312" w:eastAsia="仿宋_GB2312" w:cs="仿宋_GB2312"/>
                <w:sz w:val="18"/>
                <w:szCs w:val="18"/>
              </w:rPr>
              <w:t>，座垫可翻起方便收纳排放</w:t>
            </w:r>
            <w:r>
              <w:rPr>
                <w:rFonts w:hint="eastAsia" w:ascii="仿宋_GB2312" w:hAnsi="仿宋_GB2312" w:eastAsia="仿宋_GB2312" w:cs="仿宋_GB2312"/>
                <w:sz w:val="18"/>
                <w:szCs w:val="18"/>
                <w:lang w:eastAsia="zh-CN"/>
              </w:rPr>
              <w:t>，</w:t>
            </w:r>
            <w:r>
              <w:rPr>
                <w:rFonts w:hint="eastAsia" w:ascii="仿宋_GB2312" w:hAnsi="仿宋_GB2312" w:eastAsia="仿宋_GB2312" w:cs="仿宋_GB2312"/>
                <w:sz w:val="18"/>
                <w:szCs w:val="18"/>
                <w:lang w:val="en-US" w:eastAsia="zh-CN"/>
              </w:rPr>
              <w:t>含</w:t>
            </w:r>
            <w:r>
              <w:rPr>
                <w:rFonts w:hint="eastAsia" w:ascii="仿宋_GB2312" w:hAnsi="仿宋_GB2312" w:eastAsia="仿宋_GB2312" w:cs="仿宋_GB2312"/>
                <w:sz w:val="18"/>
                <w:szCs w:val="18"/>
              </w:rPr>
              <w:t>扶手；</w:t>
            </w:r>
          </w:p>
          <w:p>
            <w:pP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val="en-US" w:eastAsia="zh-CN"/>
              </w:rPr>
              <w:t>4</w:t>
            </w:r>
            <w:r>
              <w:rPr>
                <w:rFonts w:hint="eastAsia" w:ascii="仿宋_GB2312" w:hAnsi="仿宋_GB2312" w:eastAsia="仿宋_GB2312" w:cs="仿宋_GB2312"/>
                <w:sz w:val="18"/>
                <w:szCs w:val="18"/>
              </w:rPr>
              <w:t>、脚塞 防滑胶塞，保护地板</w:t>
            </w:r>
            <w:r>
              <w:rPr>
                <w:rFonts w:hint="eastAsia" w:ascii="仿宋_GB2312" w:hAnsi="仿宋_GB2312" w:eastAsia="仿宋_GB2312" w:cs="仿宋_GB2312"/>
                <w:sz w:val="18"/>
                <w:szCs w:val="18"/>
                <w:lang w:eastAsia="zh-CN"/>
              </w:rPr>
              <w:t>、</w:t>
            </w:r>
            <w:r>
              <w:rPr>
                <w:rFonts w:hint="eastAsia" w:ascii="仿宋_GB2312" w:hAnsi="仿宋_GB2312" w:eastAsia="仿宋_GB2312" w:cs="仿宋_GB2312"/>
                <w:sz w:val="18"/>
                <w:szCs w:val="18"/>
                <w:lang w:val="en-US" w:eastAsia="zh-CN"/>
              </w:rPr>
              <w:t>地胶</w:t>
            </w:r>
            <w:r>
              <w:rPr>
                <w:rFonts w:hint="eastAsia" w:ascii="仿宋_GB2312" w:hAnsi="仿宋_GB2312" w:eastAsia="仿宋_GB2312" w:cs="仿宋_GB2312"/>
                <w:sz w:val="18"/>
                <w:szCs w:val="18"/>
              </w:rPr>
              <w:t>不受伤害</w:t>
            </w:r>
            <w:r>
              <w:rPr>
                <w:rFonts w:hint="eastAsia" w:ascii="仿宋_GB2312" w:hAnsi="仿宋_GB2312" w:eastAsia="仿宋_GB2312" w:cs="仿宋_GB2312"/>
                <w:sz w:val="18"/>
                <w:szCs w:val="18"/>
                <w:lang w:eastAsia="zh-CN"/>
              </w:rPr>
              <w:t>，</w:t>
            </w:r>
            <w:r>
              <w:rPr>
                <w:rFonts w:hint="eastAsia" w:ascii="仿宋_GB2312" w:hAnsi="仿宋_GB2312" w:eastAsia="仿宋_GB2312" w:cs="仿宋_GB2312"/>
                <w:sz w:val="18"/>
                <w:szCs w:val="18"/>
                <w:lang w:val="en-US" w:eastAsia="zh-CN"/>
              </w:rPr>
              <w:t>移动静音</w:t>
            </w:r>
            <w:r>
              <w:rPr>
                <w:rFonts w:hint="eastAsia" w:ascii="仿宋_GB2312" w:hAnsi="仿宋_GB2312" w:eastAsia="仿宋_GB2312" w:cs="仿宋_GB2312"/>
                <w:sz w:val="18"/>
                <w:szCs w:val="18"/>
              </w:rPr>
              <w:t>；</w:t>
            </w:r>
          </w:p>
          <w:p>
            <w:pPr>
              <w:rPr>
                <w:rFonts w:hint="eastAsia"/>
              </w:rPr>
            </w:pPr>
            <w:r>
              <w:rPr>
                <w:rFonts w:hint="eastAsia" w:ascii="仿宋_GB2312" w:hAnsi="仿宋_GB2312" w:eastAsia="仿宋_GB2312" w:cs="仿宋_GB2312"/>
                <w:sz w:val="18"/>
                <w:szCs w:val="18"/>
                <w:lang w:val="en-US" w:eastAsia="zh-CN"/>
              </w:rPr>
              <w:t>5</w:t>
            </w:r>
            <w:r>
              <w:rPr>
                <w:rFonts w:hint="eastAsia" w:ascii="仿宋_GB2312" w:hAnsi="仿宋_GB2312" w:eastAsia="仿宋_GB2312" w:cs="仿宋_GB2312"/>
                <w:sz w:val="18"/>
                <w:szCs w:val="18"/>
              </w:rPr>
              <w:t>、颜色 架子、胶壳颜色有黑白两色可选，座垫</w:t>
            </w:r>
            <w:r>
              <w:rPr>
                <w:rFonts w:hint="eastAsia" w:ascii="仿宋_GB2312" w:hAnsi="仿宋_GB2312" w:eastAsia="仿宋_GB2312" w:cs="仿宋_GB2312"/>
                <w:sz w:val="18"/>
                <w:szCs w:val="18"/>
                <w:lang w:val="en-US" w:eastAsia="zh-CN"/>
              </w:rPr>
              <w:t>多种颜色可选</w:t>
            </w:r>
            <w:r>
              <w:rPr>
                <w:rFonts w:hint="eastAsia" w:ascii="仿宋_GB2312" w:hAnsi="仿宋_GB2312" w:eastAsia="仿宋_GB2312" w:cs="仿宋_GB2312"/>
                <w:sz w:val="18"/>
                <w:szCs w:val="18"/>
              </w:rPr>
              <w:t>；</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把</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仿宋_GB2312" w:eastAsia="仿宋_GB2312" w:cs="仿宋_GB2312"/>
                <w:sz w:val="18"/>
                <w:szCs w:val="18"/>
                <w:lang w:val="en-US"/>
              </w:rPr>
            </w:pPr>
            <w:r>
              <w:rPr>
                <w:rFonts w:hint="eastAsia" w:ascii="仿宋_GB2312" w:hAnsi="仿宋_GB2312" w:eastAsia="仿宋_GB2312" w:cs="仿宋_GB2312"/>
                <w:sz w:val="18"/>
                <w:szCs w:val="18"/>
                <w:lang w:val="en-US" w:eastAsia="zh-CN"/>
              </w:rPr>
              <w:t>48</w:t>
            </w:r>
          </w:p>
        </w:tc>
      </w:tr>
      <w:tr>
        <w:tblPrEx>
          <w:tblCellMar>
            <w:top w:w="0" w:type="dxa"/>
            <w:left w:w="108" w:type="dxa"/>
            <w:bottom w:w="0" w:type="dxa"/>
            <w:right w:w="108" w:type="dxa"/>
          </w:tblCellMar>
        </w:tblPrEx>
        <w:trPr>
          <w:trHeight w:val="462"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sz w:val="18"/>
                <w:szCs w:val="18"/>
                <w:lang w:eastAsia="zh-CN"/>
              </w:rPr>
            </w:pPr>
            <w:r>
              <w:rPr>
                <w:rFonts w:hint="eastAsia" w:ascii="仿宋_GB2312" w:hAnsi="仿宋_GB2312" w:eastAsia="仿宋_GB2312" w:cs="仿宋_GB2312"/>
                <w:sz w:val="18"/>
                <w:szCs w:val="18"/>
                <w:lang w:val="en-US" w:eastAsia="zh-CN"/>
              </w:rPr>
              <w:t>7</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音响设备机柜</w:t>
            </w:r>
          </w:p>
        </w:tc>
        <w:tc>
          <w:tcPr>
            <w:tcW w:w="58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15U，高80cm*宽60cm*深60cm，</w:t>
            </w:r>
            <w:r>
              <w:rPr>
                <w:rFonts w:hint="eastAsia" w:ascii="仿宋_GB2312" w:hAnsi="仿宋_GB2312" w:eastAsia="仿宋_GB2312" w:cs="仿宋_GB2312"/>
                <w:sz w:val="18"/>
                <w:szCs w:val="18"/>
              </w:rPr>
              <w:t>钢化玻璃门，</w:t>
            </w:r>
            <w:r>
              <w:rPr>
                <w:rFonts w:hint="eastAsia" w:ascii="仿宋_GB2312" w:hAnsi="仿宋_GB2312" w:eastAsia="仿宋_GB2312" w:cs="仿宋_GB2312"/>
                <w:sz w:val="18"/>
                <w:szCs w:val="18"/>
                <w:lang w:val="en-US" w:eastAsia="zh-CN"/>
              </w:rPr>
              <w:t>冷轧钢框架，静电喷塑，可调节托盘，</w:t>
            </w:r>
            <w:r>
              <w:rPr>
                <w:rFonts w:hint="eastAsia" w:ascii="仿宋_GB2312" w:hAnsi="仿宋_GB2312" w:eastAsia="仿宋_GB2312" w:cs="仿宋_GB2312"/>
                <w:sz w:val="18"/>
                <w:szCs w:val="18"/>
              </w:rPr>
              <w:t>放置</w:t>
            </w:r>
            <w:r>
              <w:rPr>
                <w:rFonts w:hint="eastAsia" w:ascii="仿宋_GB2312" w:hAnsi="仿宋_GB2312" w:eastAsia="仿宋_GB2312" w:cs="仿宋_GB2312"/>
                <w:sz w:val="18"/>
                <w:szCs w:val="18"/>
                <w:lang w:val="en-US" w:eastAsia="zh-CN"/>
              </w:rPr>
              <w:t>指定的话筒接收器</w:t>
            </w:r>
            <w:r>
              <w:rPr>
                <w:rFonts w:hint="eastAsia" w:ascii="仿宋_GB2312" w:hAnsi="仿宋_GB2312" w:eastAsia="仿宋_GB2312" w:cs="仿宋_GB2312"/>
                <w:sz w:val="18"/>
                <w:szCs w:val="18"/>
              </w:rPr>
              <w:t>、</w:t>
            </w:r>
            <w:r>
              <w:rPr>
                <w:rFonts w:hint="eastAsia" w:ascii="仿宋_GB2312" w:hAnsi="仿宋_GB2312" w:eastAsia="仿宋_GB2312" w:cs="仿宋_GB2312"/>
                <w:sz w:val="18"/>
                <w:szCs w:val="18"/>
                <w:lang w:val="en-US" w:eastAsia="zh-CN"/>
              </w:rPr>
              <w:t>调音台、</w:t>
            </w:r>
            <w:r>
              <w:rPr>
                <w:rFonts w:hint="eastAsia" w:ascii="仿宋_GB2312" w:hAnsi="仿宋_GB2312" w:eastAsia="仿宋_GB2312" w:cs="仿宋_GB2312"/>
                <w:sz w:val="18"/>
                <w:szCs w:val="18"/>
              </w:rPr>
              <w:t>功放等设备</w:t>
            </w:r>
            <w:r>
              <w:rPr>
                <w:rFonts w:hint="eastAsia" w:ascii="仿宋_GB2312" w:hAnsi="仿宋_GB2312" w:eastAsia="仿宋_GB2312" w:cs="仿宋_GB2312"/>
                <w:sz w:val="18"/>
                <w:szCs w:val="18"/>
                <w:lang w:eastAsia="zh-CN"/>
              </w:rPr>
              <w:t>，</w:t>
            </w:r>
            <w:r>
              <w:rPr>
                <w:rFonts w:hint="eastAsia" w:ascii="仿宋_GB2312" w:hAnsi="仿宋_GB2312" w:eastAsia="仿宋_GB2312" w:cs="仿宋_GB2312"/>
                <w:sz w:val="18"/>
                <w:szCs w:val="18"/>
                <w:lang w:val="en-US" w:eastAsia="zh-CN"/>
              </w:rPr>
              <w:t>需要接地处理。</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sz w:val="18"/>
                <w:szCs w:val="18"/>
                <w:lang w:eastAsia="zh-CN"/>
              </w:rPr>
            </w:pPr>
            <w:r>
              <w:rPr>
                <w:rFonts w:hint="eastAsia" w:ascii="仿宋_GB2312" w:hAnsi="仿宋_GB2312" w:eastAsia="仿宋_GB2312" w:cs="仿宋_GB2312"/>
                <w:sz w:val="18"/>
                <w:szCs w:val="18"/>
                <w:lang w:val="en-US" w:eastAsia="zh-CN"/>
              </w:rPr>
              <w:t>台</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sz w:val="18"/>
                <w:szCs w:val="18"/>
                <w:lang w:eastAsia="zh-CN"/>
              </w:rPr>
            </w:pPr>
            <w:r>
              <w:rPr>
                <w:rFonts w:hint="eastAsia" w:ascii="仿宋_GB2312" w:hAnsi="仿宋_GB2312" w:eastAsia="仿宋_GB2312" w:cs="仿宋_GB2312"/>
                <w:sz w:val="18"/>
                <w:szCs w:val="18"/>
                <w:lang w:val="en-US" w:eastAsia="zh-CN"/>
              </w:rPr>
              <w:t>1</w:t>
            </w:r>
          </w:p>
        </w:tc>
      </w:tr>
      <w:tr>
        <w:tblPrEx>
          <w:tblCellMar>
            <w:top w:w="0" w:type="dxa"/>
            <w:left w:w="108" w:type="dxa"/>
            <w:bottom w:w="0" w:type="dxa"/>
            <w:right w:w="108" w:type="dxa"/>
          </w:tblCellMar>
        </w:tblPrEx>
        <w:trPr>
          <w:trHeight w:val="51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sz w:val="18"/>
                <w:szCs w:val="18"/>
                <w:lang w:eastAsia="zh-CN"/>
              </w:rPr>
            </w:pPr>
            <w:r>
              <w:rPr>
                <w:rFonts w:hint="eastAsia" w:ascii="仿宋_GB2312" w:hAnsi="仿宋_GB2312" w:eastAsia="仿宋_GB2312" w:cs="仿宋_GB2312"/>
                <w:sz w:val="18"/>
                <w:szCs w:val="18"/>
                <w:lang w:val="en-US" w:eastAsia="zh-CN"/>
              </w:rPr>
              <w:t>8</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val="en-US" w:eastAsia="zh-CN"/>
              </w:rPr>
              <w:t>辅材及</w:t>
            </w:r>
            <w:r>
              <w:rPr>
                <w:rFonts w:hint="eastAsia" w:ascii="仿宋_GB2312" w:hAnsi="仿宋_GB2312" w:eastAsia="仿宋_GB2312" w:cs="仿宋_GB2312"/>
                <w:sz w:val="18"/>
                <w:szCs w:val="18"/>
              </w:rPr>
              <w:t>设备调试服务费</w:t>
            </w:r>
          </w:p>
        </w:tc>
        <w:tc>
          <w:tcPr>
            <w:tcW w:w="58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包含音视频连接线缆、hdmi转rj45连接器等、将原来教室能用的音响、功放、话筒与这次所购设备连接调试到可用状态。</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项</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val="en-US" w:eastAsia="zh-CN"/>
              </w:rPr>
              <w:t>1</w:t>
            </w:r>
          </w:p>
        </w:tc>
      </w:tr>
    </w:tbl>
    <w:p>
      <w:pPr>
        <w:rPr>
          <w:rFonts w:hint="eastAsia"/>
          <w:lang w:val="en-US" w:eastAsia="zh-CN"/>
        </w:rPr>
      </w:pPr>
    </w:p>
    <w:p>
      <w:pPr>
        <w:rPr>
          <w:rFonts w:hint="eastAsia"/>
          <w:lang w:val="en-US" w:eastAsia="zh-CN"/>
        </w:rPr>
      </w:pPr>
    </w:p>
    <w:p>
      <w:pPr>
        <w:rPr>
          <w:rFonts w:hint="eastAsia"/>
          <w:lang w:val="en-US" w:eastAsia="zh-CN"/>
        </w:rPr>
      </w:pPr>
      <w:r>
        <w:rPr>
          <w:rFonts w:hint="eastAsia"/>
          <w:lang w:val="en-US" w:eastAsia="zh-CN"/>
        </w:rPr>
        <w:t>学生桌椅参考图：</w:t>
      </w:r>
    </w:p>
    <w:p>
      <w:r>
        <w:drawing>
          <wp:inline distT="0" distB="0" distL="114300" distR="114300">
            <wp:extent cx="3559810" cy="1953895"/>
            <wp:effectExtent l="0" t="0" r="6350" b="1206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5"/>
                    <a:stretch>
                      <a:fillRect/>
                    </a:stretch>
                  </pic:blipFill>
                  <pic:spPr>
                    <a:xfrm>
                      <a:off x="0" y="0"/>
                      <a:ext cx="3559810" cy="1953895"/>
                    </a:xfrm>
                    <a:prstGeom prst="rect">
                      <a:avLst/>
                    </a:prstGeom>
                    <a:noFill/>
                    <a:ln>
                      <a:noFill/>
                    </a:ln>
                  </pic:spPr>
                </pic:pic>
              </a:graphicData>
            </a:graphic>
          </wp:inline>
        </w:drawing>
      </w:r>
      <w:r>
        <w:drawing>
          <wp:inline distT="0" distB="0" distL="114300" distR="114300">
            <wp:extent cx="2272030" cy="1950085"/>
            <wp:effectExtent l="0" t="0" r="13970" b="63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6"/>
                    <a:stretch>
                      <a:fillRect/>
                    </a:stretch>
                  </pic:blipFill>
                  <pic:spPr>
                    <a:xfrm>
                      <a:off x="0" y="0"/>
                      <a:ext cx="2272030" cy="1950085"/>
                    </a:xfrm>
                    <a:prstGeom prst="rect">
                      <a:avLst/>
                    </a:prstGeom>
                    <a:noFill/>
                    <a:ln>
                      <a:noFill/>
                    </a:ln>
                  </pic:spPr>
                </pic:pic>
              </a:graphicData>
            </a:graphic>
          </wp:inline>
        </w:drawing>
      </w:r>
    </w:p>
    <w:p>
      <w:pPr>
        <w:pStyle w:val="2"/>
      </w:pPr>
      <w:r>
        <w:drawing>
          <wp:inline distT="0" distB="0" distL="114300" distR="114300">
            <wp:extent cx="1684020" cy="1935480"/>
            <wp:effectExtent l="0" t="0" r="7620" b="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7"/>
                    <a:stretch>
                      <a:fillRect/>
                    </a:stretch>
                  </pic:blipFill>
                  <pic:spPr>
                    <a:xfrm>
                      <a:off x="0" y="0"/>
                      <a:ext cx="1684020" cy="1935480"/>
                    </a:xfrm>
                    <a:prstGeom prst="rect">
                      <a:avLst/>
                    </a:prstGeom>
                    <a:noFill/>
                    <a:ln>
                      <a:noFill/>
                    </a:ln>
                  </pic:spPr>
                </pic:pic>
              </a:graphicData>
            </a:graphic>
          </wp:inline>
        </w:drawing>
      </w:r>
      <w:r>
        <w:drawing>
          <wp:inline distT="0" distB="0" distL="114300" distR="114300">
            <wp:extent cx="1574800" cy="1897380"/>
            <wp:effectExtent l="0" t="0" r="10160" b="762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8"/>
                    <a:stretch>
                      <a:fillRect/>
                    </a:stretch>
                  </pic:blipFill>
                  <pic:spPr>
                    <a:xfrm>
                      <a:off x="0" y="0"/>
                      <a:ext cx="1574800" cy="1897380"/>
                    </a:xfrm>
                    <a:prstGeom prst="rect">
                      <a:avLst/>
                    </a:prstGeom>
                    <a:noFill/>
                    <a:ln>
                      <a:noFill/>
                    </a:ln>
                  </pic:spPr>
                </pic:pic>
              </a:graphicData>
            </a:graphic>
          </wp:inline>
        </w:drawing>
      </w:r>
    </w:p>
    <w:p>
      <w:pPr>
        <w:rPr>
          <w:rFonts w:hint="eastAsia"/>
          <w:lang w:val="en-US" w:eastAsia="zh-CN"/>
        </w:rPr>
      </w:pPr>
    </w:p>
    <w:p>
      <w:pPr>
        <w:rPr>
          <w:rFonts w:hint="eastAsia"/>
          <w:lang w:val="en-US" w:eastAsia="zh-CN"/>
        </w:rPr>
      </w:pPr>
    </w:p>
    <w:p>
      <w:pPr>
        <w:rPr>
          <w:rFonts w:hint="eastAsia"/>
          <w:lang w:val="en-US" w:eastAsia="zh-CN"/>
        </w:rPr>
      </w:pPr>
      <w:r>
        <w:rPr>
          <w:rFonts w:hint="eastAsia"/>
          <w:lang w:val="en-US" w:eastAsia="zh-CN"/>
        </w:rPr>
        <w:t>教师升降桌参考图：</w:t>
      </w:r>
    </w:p>
    <w:p>
      <w:pPr>
        <w:pStyle w:val="2"/>
        <w:ind w:left="0" w:leftChars="0" w:firstLine="0" w:firstLineChars="0"/>
      </w:pPr>
      <w:r>
        <w:drawing>
          <wp:inline distT="0" distB="0" distL="114300" distR="114300">
            <wp:extent cx="2266315" cy="2646045"/>
            <wp:effectExtent l="0" t="0" r="4445" b="5715"/>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9"/>
                    <a:stretch>
                      <a:fillRect/>
                    </a:stretch>
                  </pic:blipFill>
                  <pic:spPr>
                    <a:xfrm>
                      <a:off x="0" y="0"/>
                      <a:ext cx="2266315" cy="2646045"/>
                    </a:xfrm>
                    <a:prstGeom prst="rect">
                      <a:avLst/>
                    </a:prstGeom>
                    <a:noFill/>
                    <a:ln>
                      <a:noFill/>
                    </a:ln>
                  </pic:spPr>
                </pic:pic>
              </a:graphicData>
            </a:graphic>
          </wp:inline>
        </w:drawing>
      </w:r>
      <w:r>
        <w:drawing>
          <wp:inline distT="0" distB="0" distL="114300" distR="114300">
            <wp:extent cx="1812290" cy="2671445"/>
            <wp:effectExtent l="0" t="0" r="1270" b="1079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0"/>
                    <a:stretch>
                      <a:fillRect/>
                    </a:stretch>
                  </pic:blipFill>
                  <pic:spPr>
                    <a:xfrm>
                      <a:off x="0" y="0"/>
                      <a:ext cx="1812290" cy="2671445"/>
                    </a:xfrm>
                    <a:prstGeom prst="rect">
                      <a:avLst/>
                    </a:prstGeom>
                    <a:noFill/>
                    <a:ln>
                      <a:noFill/>
                    </a:ln>
                  </pic:spPr>
                </pic:pic>
              </a:graphicData>
            </a:graphic>
          </wp:inline>
        </w:drawing>
      </w:r>
      <w:r>
        <w:drawing>
          <wp:inline distT="0" distB="0" distL="114300" distR="114300">
            <wp:extent cx="2226945" cy="2390775"/>
            <wp:effectExtent l="0" t="0" r="13335" b="1905"/>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1"/>
                    <a:stretch>
                      <a:fillRect/>
                    </a:stretch>
                  </pic:blipFill>
                  <pic:spPr>
                    <a:xfrm>
                      <a:off x="0" y="0"/>
                      <a:ext cx="2226945" cy="2390775"/>
                    </a:xfrm>
                    <a:prstGeom prst="rect">
                      <a:avLst/>
                    </a:prstGeom>
                    <a:noFill/>
                    <a:ln>
                      <a:noFill/>
                    </a:ln>
                  </pic:spPr>
                </pic:pic>
              </a:graphicData>
            </a:graphic>
          </wp:inline>
        </w:drawing>
      </w:r>
    </w:p>
    <w:p/>
    <w:p>
      <w:pPr>
        <w:pStyle w:val="2"/>
        <w:ind w:left="0" w:leftChars="0" w:firstLine="0" w:firstLineChars="0"/>
        <w:rPr>
          <w:rFonts w:hint="eastAsia"/>
          <w:lang w:val="en-US" w:eastAsia="zh-CN"/>
        </w:rPr>
      </w:pPr>
    </w:p>
    <w:p>
      <w:pPr>
        <w:pStyle w:val="2"/>
        <w:ind w:left="0" w:leftChars="0" w:firstLine="0" w:firstLineChars="0"/>
        <w:rPr>
          <w:rFonts w:hint="eastAsia"/>
          <w:lang w:val="en-US" w:eastAsia="zh-CN"/>
        </w:rPr>
      </w:pPr>
    </w:p>
    <w:p>
      <w:pPr>
        <w:pStyle w:val="2"/>
        <w:ind w:left="0" w:leftChars="0" w:firstLine="0" w:firstLineChars="0"/>
        <w:rPr>
          <w:rFonts w:hint="eastAsia"/>
          <w:lang w:val="en-US" w:eastAsia="zh-CN"/>
        </w:rPr>
      </w:pPr>
    </w:p>
    <w:p>
      <w:pPr>
        <w:pStyle w:val="2"/>
        <w:ind w:left="0" w:leftChars="0" w:firstLine="0" w:firstLineChars="0"/>
        <w:rPr>
          <w:rFonts w:hint="eastAsia"/>
          <w:lang w:val="en-US" w:eastAsia="zh-CN"/>
        </w:rPr>
      </w:pPr>
    </w:p>
    <w:p>
      <w:pPr>
        <w:pStyle w:val="2"/>
        <w:ind w:left="0" w:leftChars="0" w:firstLine="0" w:firstLineChars="0"/>
        <w:rPr>
          <w:rFonts w:hint="eastAsia"/>
          <w:lang w:val="en-US" w:eastAsia="zh-CN"/>
        </w:rPr>
      </w:pPr>
    </w:p>
    <w:p>
      <w:pPr>
        <w:pStyle w:val="2"/>
        <w:ind w:left="0" w:leftChars="0" w:firstLine="0" w:firstLineChars="0"/>
        <w:rPr>
          <w:rFonts w:hint="eastAsia"/>
          <w:lang w:val="en-US" w:eastAsia="zh-CN"/>
        </w:rPr>
      </w:pPr>
    </w:p>
    <w:p>
      <w:pPr>
        <w:pStyle w:val="2"/>
        <w:ind w:left="0" w:leftChars="0" w:firstLine="0" w:firstLineChars="0"/>
        <w:rPr>
          <w:rFonts w:hint="eastAsia"/>
          <w:lang w:val="en-US" w:eastAsia="zh-CN"/>
        </w:rPr>
      </w:pPr>
    </w:p>
    <w:p>
      <w:pPr>
        <w:pStyle w:val="2"/>
        <w:ind w:left="0" w:leftChars="0" w:firstLine="0" w:firstLineChars="0"/>
        <w:rPr>
          <w:rFonts w:hint="eastAsia"/>
          <w:lang w:val="en-US" w:eastAsia="zh-CN"/>
        </w:rPr>
      </w:pPr>
    </w:p>
    <w:p>
      <w:pPr>
        <w:pStyle w:val="2"/>
        <w:ind w:left="0" w:leftChars="0" w:firstLine="0" w:firstLineChars="0"/>
        <w:rPr>
          <w:rFonts w:hint="eastAsia"/>
          <w:lang w:val="en-US" w:eastAsia="zh-CN"/>
        </w:rPr>
      </w:pPr>
      <w:r>
        <w:rPr>
          <w:rFonts w:hint="eastAsia"/>
          <w:lang w:val="en-US" w:eastAsia="zh-CN"/>
        </w:rPr>
        <w:t>智慧黑板外观参考：</w:t>
      </w:r>
    </w:p>
    <w:p>
      <w:r>
        <w:drawing>
          <wp:anchor distT="0" distB="0" distL="114935" distR="114935" simplePos="0" relativeHeight="251659264" behindDoc="0" locked="0" layoutInCell="1" allowOverlap="1">
            <wp:simplePos x="0" y="0"/>
            <wp:positionH relativeFrom="column">
              <wp:posOffset>3042920</wp:posOffset>
            </wp:positionH>
            <wp:positionV relativeFrom="paragraph">
              <wp:posOffset>448310</wp:posOffset>
            </wp:positionV>
            <wp:extent cx="3717925" cy="1702435"/>
            <wp:effectExtent l="0" t="0" r="635" b="4445"/>
            <wp:wrapNone/>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pic:cNvPicPr>
                  </pic:nvPicPr>
                  <pic:blipFill>
                    <a:blip r:embed="rId12"/>
                    <a:stretch>
                      <a:fillRect/>
                    </a:stretch>
                  </pic:blipFill>
                  <pic:spPr>
                    <a:xfrm>
                      <a:off x="0" y="0"/>
                      <a:ext cx="3717925" cy="1702435"/>
                    </a:xfrm>
                    <a:prstGeom prst="rect">
                      <a:avLst/>
                    </a:prstGeom>
                    <a:noFill/>
                    <a:ln>
                      <a:noFill/>
                    </a:ln>
                  </pic:spPr>
                </pic:pic>
              </a:graphicData>
            </a:graphic>
          </wp:anchor>
        </w:drawing>
      </w:r>
      <w:r>
        <w:drawing>
          <wp:inline distT="0" distB="0" distL="114300" distR="114300">
            <wp:extent cx="2725420" cy="2707640"/>
            <wp:effectExtent l="0" t="0" r="2540" b="5080"/>
            <wp:docPr id="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pic:cNvPicPr>
                      <a:picLocks noChangeAspect="1"/>
                    </pic:cNvPicPr>
                  </pic:nvPicPr>
                  <pic:blipFill>
                    <a:blip r:embed="rId13"/>
                    <a:stretch>
                      <a:fillRect/>
                    </a:stretch>
                  </pic:blipFill>
                  <pic:spPr>
                    <a:xfrm>
                      <a:off x="0" y="0"/>
                      <a:ext cx="2725420" cy="2707640"/>
                    </a:xfrm>
                    <a:prstGeom prst="rect">
                      <a:avLst/>
                    </a:prstGeom>
                    <a:noFill/>
                    <a:ln>
                      <a:noFill/>
                    </a:ln>
                  </pic:spPr>
                </pic:pic>
              </a:graphicData>
            </a:graphic>
          </wp:inline>
        </w:drawing>
      </w:r>
    </w:p>
    <w:p>
      <w:pPr>
        <w:pStyle w:val="2"/>
        <w:ind w:left="0" w:leftChars="0" w:firstLine="0" w:firstLineChars="0"/>
        <w:rPr>
          <w:rFonts w:hint="eastAsia"/>
          <w:lang w:val="en-US" w:eastAsia="zh-CN"/>
        </w:rPr>
      </w:pPr>
    </w:p>
    <w:p>
      <w:pPr>
        <w:pStyle w:val="2"/>
      </w:pPr>
    </w:p>
    <w:p>
      <w:pPr>
        <w:pStyle w:val="2"/>
        <w:ind w:left="0" w:leftChars="0" w:firstLine="0" w:firstLineChars="0"/>
      </w:pPr>
    </w:p>
    <w:p>
      <w:pPr>
        <w:pStyle w:val="2"/>
        <w:ind w:left="0" w:leftChars="0" w:firstLine="0" w:firstLineChars="0"/>
      </w:pPr>
      <w:r>
        <w:rPr>
          <w:rFonts w:hint="eastAsia"/>
          <w:lang w:val="en-US" w:eastAsia="zh-CN"/>
        </w:rPr>
        <w:t>音响机柜外观参考：</w:t>
      </w:r>
    </w:p>
    <w:p>
      <w:r>
        <w:drawing>
          <wp:inline distT="0" distB="0" distL="114300" distR="114300">
            <wp:extent cx="2437765" cy="2489200"/>
            <wp:effectExtent l="0" t="0" r="635" b="1016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4"/>
                    <a:stretch>
                      <a:fillRect/>
                    </a:stretch>
                  </pic:blipFill>
                  <pic:spPr>
                    <a:xfrm>
                      <a:off x="0" y="0"/>
                      <a:ext cx="2437765" cy="2489200"/>
                    </a:xfrm>
                    <a:prstGeom prst="rect">
                      <a:avLst/>
                    </a:prstGeom>
                    <a:noFill/>
                    <a:ln>
                      <a:noFill/>
                    </a:ln>
                  </pic:spPr>
                </pic:pic>
              </a:graphicData>
            </a:graphic>
          </wp:inline>
        </w:drawing>
      </w:r>
    </w:p>
    <w:p>
      <w:pPr>
        <w:pStyle w:val="2"/>
        <w:ind w:left="0" w:leftChars="0" w:firstLine="0" w:firstLineChars="0"/>
        <w:rPr>
          <w:rFonts w:hint="default"/>
          <w:lang w:val="en-US" w:eastAsia="zh-CN"/>
        </w:rPr>
      </w:pPr>
    </w:p>
    <w:sectPr>
      <w:footerReference r:id="rId3" w:type="default"/>
      <w:pgSz w:w="11906" w:h="16838"/>
      <w:pgMar w:top="1134" w:right="850" w:bottom="1134" w:left="850" w:header="851" w:footer="992" w:gutter="0"/>
      <w:pgNumType w:fmt="decimal"/>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dlNzEwZTBkOGMyZmIyZmJlYzViZDAxY2QzODc5ZDkifQ=="/>
  </w:docVars>
  <w:rsids>
    <w:rsidRoot w:val="00803BA2"/>
    <w:rsid w:val="0000193B"/>
    <w:rsid w:val="00151517"/>
    <w:rsid w:val="00803BA2"/>
    <w:rsid w:val="009278B8"/>
    <w:rsid w:val="00A87E2D"/>
    <w:rsid w:val="00C808DC"/>
    <w:rsid w:val="00C92C34"/>
    <w:rsid w:val="026223A4"/>
    <w:rsid w:val="04D92AE3"/>
    <w:rsid w:val="05F71692"/>
    <w:rsid w:val="06D7510F"/>
    <w:rsid w:val="0930162E"/>
    <w:rsid w:val="09F80BCB"/>
    <w:rsid w:val="0EC57F43"/>
    <w:rsid w:val="11CD49A7"/>
    <w:rsid w:val="15BD5E17"/>
    <w:rsid w:val="17887E47"/>
    <w:rsid w:val="19364AAE"/>
    <w:rsid w:val="1AB8095B"/>
    <w:rsid w:val="26651331"/>
    <w:rsid w:val="26E214D4"/>
    <w:rsid w:val="2AC24A4E"/>
    <w:rsid w:val="313866DD"/>
    <w:rsid w:val="32DA0784"/>
    <w:rsid w:val="3F455225"/>
    <w:rsid w:val="4A113515"/>
    <w:rsid w:val="4DF26A04"/>
    <w:rsid w:val="4F3F7E35"/>
    <w:rsid w:val="4F4026F2"/>
    <w:rsid w:val="518C3093"/>
    <w:rsid w:val="51E53007"/>
    <w:rsid w:val="52A15AFC"/>
    <w:rsid w:val="55E030F9"/>
    <w:rsid w:val="61094CC8"/>
    <w:rsid w:val="636E4FCE"/>
    <w:rsid w:val="68460921"/>
    <w:rsid w:val="68726A89"/>
    <w:rsid w:val="699851AD"/>
    <w:rsid w:val="69FC40E4"/>
    <w:rsid w:val="6A042763"/>
    <w:rsid w:val="6A611393"/>
    <w:rsid w:val="6BA94033"/>
    <w:rsid w:val="712E499D"/>
    <w:rsid w:val="71D27FE9"/>
    <w:rsid w:val="731D6723"/>
    <w:rsid w:val="76D31F1A"/>
    <w:rsid w:val="7FAF6D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3"/>
    <w:basedOn w:val="1"/>
    <w:next w:val="1"/>
    <w:qFormat/>
    <w:uiPriority w:val="0"/>
    <w:pPr>
      <w:keepNext/>
      <w:keepLines/>
      <w:spacing w:before="260" w:after="260" w:line="413" w:lineRule="auto"/>
      <w:outlineLvl w:val="2"/>
    </w:pPr>
    <w:rPr>
      <w:b/>
      <w:bCs/>
      <w:sz w:val="32"/>
      <w:szCs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index 4"/>
    <w:basedOn w:val="1"/>
    <w:next w:val="1"/>
    <w:unhideWhenUsed/>
    <w:qFormat/>
    <w:uiPriority w:val="99"/>
    <w:pPr>
      <w:ind w:left="600" w:leftChars="600"/>
    </w:p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font41"/>
    <w:basedOn w:val="7"/>
    <w:qFormat/>
    <w:uiPriority w:val="0"/>
    <w:rPr>
      <w:rFonts w:hint="eastAsia" w:ascii="宋体" w:hAnsi="宋体" w:eastAsia="宋体" w:cs="宋体"/>
      <w:color w:val="000000"/>
      <w:sz w:val="20"/>
      <w:szCs w:val="20"/>
      <w:u w:val="none"/>
    </w:rPr>
  </w:style>
  <w:style w:type="character" w:customStyle="1" w:styleId="9">
    <w:name w:val="font101"/>
    <w:basedOn w:val="7"/>
    <w:qFormat/>
    <w:uiPriority w:val="0"/>
    <w:rPr>
      <w:rFonts w:hint="eastAsia" w:ascii="宋体" w:hAnsi="宋体" w:eastAsia="宋体" w:cs="宋体"/>
      <w:b/>
      <w:bCs/>
      <w:color w:val="000000"/>
      <w:sz w:val="20"/>
      <w:szCs w:val="20"/>
      <w:u w:val="none"/>
    </w:rPr>
  </w:style>
  <w:style w:type="character" w:customStyle="1" w:styleId="10">
    <w:name w:val="font11"/>
    <w:basedOn w:val="7"/>
    <w:qFormat/>
    <w:uiPriority w:val="0"/>
    <w:rPr>
      <w:rFonts w:hint="eastAsia" w:ascii="宋体" w:hAnsi="宋体" w:eastAsia="宋体" w:cs="宋体"/>
      <w:color w:val="000000"/>
      <w:sz w:val="21"/>
      <w:szCs w:val="21"/>
      <w:u w:val="none"/>
    </w:rPr>
  </w:style>
  <w:style w:type="character" w:customStyle="1" w:styleId="11">
    <w:name w:val="页眉 字符"/>
    <w:basedOn w:val="7"/>
    <w:link w:val="5"/>
    <w:qFormat/>
    <w:uiPriority w:val="0"/>
    <w:rPr>
      <w:rFonts w:asciiTheme="minorHAnsi" w:hAnsiTheme="minorHAnsi" w:eastAsiaTheme="minorEastAsia" w:cstheme="minorBidi"/>
      <w:kern w:val="2"/>
      <w:sz w:val="18"/>
      <w:szCs w:val="18"/>
    </w:rPr>
  </w:style>
  <w:style w:type="character" w:customStyle="1" w:styleId="12">
    <w:name w:val="页脚 字符"/>
    <w:basedOn w:val="7"/>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2179</Words>
  <Characters>2609</Characters>
  <Lines>25</Lines>
  <Paragraphs>7</Paragraphs>
  <TotalTime>0</TotalTime>
  <ScaleCrop>false</ScaleCrop>
  <LinksUpToDate>false</LinksUpToDate>
  <CharactersWithSpaces>2646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2023-04-07T06:07:00Z</dcterms:created>
  <dc:creator>Admin</dc:creator>
  <cp:lastModifiedBy>锐意进取</cp:lastModifiedBy>
  <cp:lastPrinted>2023-06-23T08:03:00Z</cp:lastPrinted>
  <dcterms:modified xsi:type="dcterms:W3CDTF">2023-06-29T02:36:51Z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BF173D07ABBB4031B35B44B51D29C45A_13</vt:lpwstr>
  </property>
</Properties>
</file>